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463" w:rsidRDefault="00924CB5">
      <w:pPr>
        <w:pStyle w:val="Heading1"/>
      </w:pPr>
      <w:r>
        <w:rPr>
          <w:noProof/>
          <w:sz w:val="20"/>
          <w:lang w:eastAsia="en-GB"/>
        </w:rPr>
        <w:drawing>
          <wp:anchor distT="0" distB="0" distL="114300" distR="114300" simplePos="0" relativeHeight="251649536" behindDoc="0" locked="0" layoutInCell="1" allowOverlap="1">
            <wp:simplePos x="0" y="0"/>
            <wp:positionH relativeFrom="column">
              <wp:posOffset>-1143000</wp:posOffset>
            </wp:positionH>
            <wp:positionV relativeFrom="paragraph">
              <wp:posOffset>-800100</wp:posOffset>
            </wp:positionV>
            <wp:extent cx="1295400" cy="989330"/>
            <wp:effectExtent l="19050" t="0" r="0" b="0"/>
            <wp:wrapSquare wrapText="bothSides"/>
            <wp:docPr id="6" name="Picture 9" descr="h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wlogo"/>
                    <pic:cNvPicPr>
                      <a:picLocks noChangeAspect="1" noChangeArrowheads="1"/>
                    </pic:cNvPicPr>
                  </pic:nvPicPr>
                  <pic:blipFill>
                    <a:blip r:embed="rId7" cstate="print">
                      <a:lum bright="6000" contrast="12000"/>
                    </a:blip>
                    <a:srcRect/>
                    <a:stretch>
                      <a:fillRect/>
                    </a:stretch>
                  </pic:blipFill>
                  <pic:spPr bwMode="auto">
                    <a:xfrm>
                      <a:off x="0" y="0"/>
                      <a:ext cx="1295400" cy="989330"/>
                    </a:xfrm>
                    <a:prstGeom prst="rect">
                      <a:avLst/>
                    </a:prstGeom>
                    <a:noFill/>
                  </pic:spPr>
                </pic:pic>
              </a:graphicData>
            </a:graphic>
          </wp:anchor>
        </w:drawing>
      </w:r>
      <w:r w:rsidR="00411463">
        <w:t>Electronics and Computer Engineering</w:t>
      </w:r>
      <w:r w:rsidR="00C458C0">
        <w:t xml:space="preserve"> : Analogue Engineering</w:t>
      </w:r>
    </w:p>
    <w:p w:rsidR="00411463" w:rsidRDefault="00411463">
      <w:pPr>
        <w:pStyle w:val="Heading1"/>
      </w:pPr>
    </w:p>
    <w:p w:rsidR="00B46334" w:rsidRDefault="00B46334" w:rsidP="00B46334">
      <w:pPr>
        <w:rPr>
          <w:b/>
        </w:rPr>
      </w:pPr>
      <w:r w:rsidRPr="00B51DF7">
        <w:rPr>
          <w:b/>
        </w:rPr>
        <w:t>Preparation</w:t>
      </w:r>
      <w:r>
        <w:rPr>
          <w:b/>
        </w:rPr>
        <w:t>:</w:t>
      </w:r>
    </w:p>
    <w:p w:rsidR="00B46334" w:rsidRDefault="00B46334" w:rsidP="00B46334">
      <w:pPr>
        <w:jc w:val="both"/>
      </w:pPr>
    </w:p>
    <w:p w:rsidR="00B46334" w:rsidRPr="00B46334" w:rsidRDefault="00B46334" w:rsidP="00B46334">
      <w:pPr>
        <w:jc w:val="both"/>
        <w:rPr>
          <w:i/>
        </w:rPr>
      </w:pPr>
      <w:r>
        <w:t>Like in the last laboratory session, start by wiring the power supply according to Fig. 1. The circuit layout reference for the analogue tutor</w:t>
      </w:r>
      <w:r w:rsidR="00046A3B">
        <w:t xml:space="preserve"> is in Fig</w:t>
      </w:r>
      <w:r>
        <w:t>.</w:t>
      </w:r>
      <w:r w:rsidR="00046A3B">
        <w:t xml:space="preserve"> 2.</w:t>
      </w:r>
      <w:r>
        <w:t xml:space="preserve"> </w:t>
      </w:r>
    </w:p>
    <w:p w:rsidR="00B46334" w:rsidRPr="00B51DF7" w:rsidRDefault="00B46334" w:rsidP="00B46334">
      <w:pPr>
        <w:pStyle w:val="ListParagraph"/>
        <w:rPr>
          <w:i/>
        </w:rPr>
      </w:pPr>
    </w:p>
    <w:p w:rsidR="00B46334" w:rsidRPr="00B51DF7" w:rsidRDefault="00B46334" w:rsidP="00B46334">
      <w:pPr>
        <w:ind w:left="360"/>
        <w:rPr>
          <w:i/>
        </w:rPr>
      </w:pPr>
      <w:r>
        <w:rPr>
          <w:noProof/>
          <w:lang w:eastAsia="en-GB"/>
        </w:rPr>
        <w:drawing>
          <wp:inline distT="0" distB="0" distL="0" distR="0" wp14:anchorId="2F0C8EAE" wp14:editId="0FCA7A5D">
            <wp:extent cx="5759450" cy="30003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werSupplyConfig_labels.jpg"/>
                    <pic:cNvPicPr/>
                  </pic:nvPicPr>
                  <pic:blipFill>
                    <a:blip r:embed="rId8">
                      <a:extLst>
                        <a:ext uri="{28A0092B-C50C-407E-A947-70E740481C1C}">
                          <a14:useLocalDpi xmlns:a14="http://schemas.microsoft.com/office/drawing/2010/main" val="0"/>
                        </a:ext>
                      </a:extLst>
                    </a:blip>
                    <a:stretch>
                      <a:fillRect/>
                    </a:stretch>
                  </pic:blipFill>
                  <pic:spPr>
                    <a:xfrm>
                      <a:off x="0" y="0"/>
                      <a:ext cx="5759450" cy="3000375"/>
                    </a:xfrm>
                    <a:prstGeom prst="rect">
                      <a:avLst/>
                    </a:prstGeom>
                  </pic:spPr>
                </pic:pic>
              </a:graphicData>
            </a:graphic>
          </wp:inline>
        </w:drawing>
      </w:r>
    </w:p>
    <w:p w:rsidR="00B46334" w:rsidRDefault="00B46334" w:rsidP="00B46334"/>
    <w:p w:rsidR="00B46334" w:rsidRDefault="00B46334" w:rsidP="00B46334">
      <w:r>
        <w:rPr>
          <w:b/>
        </w:rPr>
        <w:t>Figure 1: Power Supply wiring configuration.</w:t>
      </w:r>
    </w:p>
    <w:p w:rsidR="00B46334" w:rsidRDefault="00B46334"/>
    <w:p w:rsidR="00B46334" w:rsidRDefault="00B46334"/>
    <w:p w:rsidR="00B46334" w:rsidRDefault="00046A3B">
      <w:r>
        <w:object w:dxaOrig="8960" w:dyaOrig="5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00pt" o:ole="">
            <v:imagedata r:id="rId9" o:title=""/>
          </v:shape>
          <o:OLEObject Type="Embed" ProgID="Visio.Drawing.11" ShapeID="_x0000_i1025" DrawAspect="Content" ObjectID="_1517665576" r:id="rId10"/>
        </w:object>
      </w:r>
    </w:p>
    <w:p w:rsidR="00B46334" w:rsidRPr="00046A3B" w:rsidRDefault="00046A3B">
      <w:pPr>
        <w:rPr>
          <w:b/>
        </w:rPr>
      </w:pPr>
      <w:r w:rsidRPr="00046A3B">
        <w:rPr>
          <w:b/>
        </w:rPr>
        <w:t>Figure 2: circuit layout reference for the analogue tutor</w:t>
      </w:r>
    </w:p>
    <w:p w:rsidR="00DB380B" w:rsidRDefault="00DB380B">
      <w:pPr>
        <w:rPr>
          <w:b/>
          <w:i/>
        </w:rPr>
      </w:pPr>
    </w:p>
    <w:p w:rsidR="00AA2EC3" w:rsidRPr="00880AFD" w:rsidRDefault="00AA2EC3">
      <w:pPr>
        <w:rPr>
          <w:b/>
          <w:i/>
        </w:rPr>
      </w:pPr>
      <w:r w:rsidRPr="00880AFD">
        <w:rPr>
          <w:b/>
          <w:i/>
        </w:rPr>
        <w:lastRenderedPageBreak/>
        <w:t xml:space="preserve">Exp 1  </w:t>
      </w:r>
      <w:r w:rsidR="00B007F4">
        <w:rPr>
          <w:b/>
          <w:i/>
        </w:rPr>
        <w:t>The effect of loading on m</w:t>
      </w:r>
      <w:r w:rsidRPr="00880AFD">
        <w:rPr>
          <w:b/>
          <w:i/>
        </w:rPr>
        <w:t>easuring current</w:t>
      </w:r>
      <w:r w:rsidR="00B007F4">
        <w:rPr>
          <w:b/>
          <w:i/>
        </w:rPr>
        <w:t xml:space="preserve"> </w:t>
      </w:r>
    </w:p>
    <w:p w:rsidR="00781B9C" w:rsidRDefault="00781B9C"/>
    <w:p w:rsidR="00712E2A" w:rsidRDefault="00712E2A" w:rsidP="00712E2A">
      <w:pPr>
        <w:keepNext/>
      </w:pPr>
    </w:p>
    <w:p w:rsidR="00B46334" w:rsidRDefault="00080CC6" w:rsidP="00712E2A">
      <w:pPr>
        <w:keepNext/>
      </w:pPr>
      <w:r>
        <w:rPr>
          <w:noProof/>
          <w:lang w:eastAsia="en-GB"/>
        </w:rPr>
        <w:drawing>
          <wp:inline distT="0" distB="0" distL="0" distR="0">
            <wp:extent cx="5038725" cy="2543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8725" cy="2543175"/>
                    </a:xfrm>
                    <a:prstGeom prst="rect">
                      <a:avLst/>
                    </a:prstGeom>
                    <a:noFill/>
                    <a:ln>
                      <a:noFill/>
                    </a:ln>
                  </pic:spPr>
                </pic:pic>
              </a:graphicData>
            </a:graphic>
          </wp:inline>
        </w:drawing>
      </w:r>
    </w:p>
    <w:p w:rsidR="00B46334" w:rsidRDefault="00B46334" w:rsidP="00712E2A">
      <w:pPr>
        <w:keepNext/>
      </w:pPr>
    </w:p>
    <w:p w:rsidR="00B46334" w:rsidRDefault="00B46334" w:rsidP="00712E2A">
      <w:pPr>
        <w:keepNext/>
      </w:pPr>
    </w:p>
    <w:p w:rsidR="00781B9C" w:rsidRDefault="00712E2A" w:rsidP="00712E2A">
      <w:pPr>
        <w:pStyle w:val="Caption"/>
      </w:pPr>
      <w:r>
        <w:t xml:space="preserve">Figure </w:t>
      </w:r>
      <w:r w:rsidR="00046A3B">
        <w:t>3</w:t>
      </w:r>
      <w:r w:rsidR="00B46334">
        <w:rPr>
          <w:noProof/>
        </w:rPr>
        <w:t>: The inverting amplifier with a resistor across the output</w:t>
      </w:r>
    </w:p>
    <w:p w:rsidR="00712E2A" w:rsidRPr="00712E2A" w:rsidRDefault="00712E2A" w:rsidP="00712E2A"/>
    <w:p w:rsidR="00EF7CF1" w:rsidRDefault="00EF7CF1"/>
    <w:p w:rsidR="00AA2EC3" w:rsidRDefault="00AA2EC3"/>
    <w:p w:rsidR="004306BD" w:rsidRDefault="004306BD" w:rsidP="002A3D1B">
      <w:pPr>
        <w:pStyle w:val="ListParagraph"/>
        <w:jc w:val="both"/>
      </w:pPr>
      <w:r>
        <w:t>(a) Before constructing any circuit, m</w:t>
      </w:r>
      <w:r w:rsidR="009D504F">
        <w:t>easure the resistance of R</w:t>
      </w:r>
      <w:r w:rsidR="00C71F61">
        <w:t>1</w:t>
      </w:r>
      <w:r w:rsidR="00685022">
        <w:t>, R2</w:t>
      </w:r>
      <w:r w:rsidR="000245C2">
        <w:t xml:space="preserve"> and R3 </w:t>
      </w:r>
      <w:r w:rsidR="00781B9C">
        <w:t>p</w:t>
      </w:r>
      <w:r>
        <w:t xml:space="preserve">recisely using the DMM and set 0.1 V coming from the potentiometer using the blue screwdriver and probes in the same manner as Lab. 1  </w:t>
      </w:r>
    </w:p>
    <w:p w:rsidR="004306BD" w:rsidRDefault="004306BD" w:rsidP="004306BD">
      <w:pPr>
        <w:pStyle w:val="ListParagraph"/>
        <w:jc w:val="both"/>
      </w:pPr>
    </w:p>
    <w:p w:rsidR="00001ADE" w:rsidRDefault="00B007F4" w:rsidP="007D5260">
      <w:pPr>
        <w:pStyle w:val="ListParagraph"/>
        <w:numPr>
          <w:ilvl w:val="0"/>
          <w:numId w:val="16"/>
        </w:numPr>
        <w:jc w:val="both"/>
      </w:pPr>
      <w:r>
        <w:t xml:space="preserve">Calculate the gain of the non-inverting amplifier, G. </w:t>
      </w:r>
      <w:r w:rsidR="004306BD">
        <w:t xml:space="preserve">Construct the </w:t>
      </w:r>
      <w:r w:rsidR="00781B9C">
        <w:t xml:space="preserve">inverting amplifier </w:t>
      </w:r>
      <w:r w:rsidR="00046A3B">
        <w:t>as in Fig. 3</w:t>
      </w:r>
      <w:r w:rsidR="004306BD">
        <w:t xml:space="preserve">. </w:t>
      </w:r>
      <w:r>
        <w:t>Measure V</w:t>
      </w:r>
      <w:r>
        <w:rPr>
          <w:vertAlign w:val="subscript"/>
        </w:rPr>
        <w:t>I</w:t>
      </w:r>
      <w:r>
        <w:t xml:space="preserve"> (Probe at same place where voltage across potentiometer is measured – just connect circuit in). and calculate the current,  V</w:t>
      </w:r>
      <w:r>
        <w:rPr>
          <w:vertAlign w:val="subscript"/>
        </w:rPr>
        <w:t>I</w:t>
      </w:r>
      <w:r>
        <w:t xml:space="preserve"> /R</w:t>
      </w:r>
      <w:r>
        <w:rPr>
          <w:vertAlign w:val="subscript"/>
        </w:rPr>
        <w:t>2</w:t>
      </w:r>
      <w:r>
        <w:t>,. Measure V</w:t>
      </w:r>
      <w:r>
        <w:rPr>
          <w:vertAlign w:val="subscript"/>
        </w:rPr>
        <w:t>O</w:t>
      </w:r>
      <w:r>
        <w:t xml:space="preserve"> and calculate the current, V</w:t>
      </w:r>
      <w:r>
        <w:rPr>
          <w:vertAlign w:val="subscript"/>
        </w:rPr>
        <w:t>O</w:t>
      </w:r>
      <w:r>
        <w:t xml:space="preserve"> /R</w:t>
      </w:r>
      <w:r>
        <w:rPr>
          <w:vertAlign w:val="subscript"/>
        </w:rPr>
        <w:t>3</w:t>
      </w:r>
      <w:r>
        <w:t xml:space="preserve">. </w:t>
      </w:r>
    </w:p>
    <w:p w:rsidR="00B007F4" w:rsidRDefault="00B007F4" w:rsidP="00B007F4">
      <w:pPr>
        <w:jc w:val="both"/>
      </w:pPr>
    </w:p>
    <w:p w:rsidR="00254A60" w:rsidRDefault="00001ADE" w:rsidP="004306BD">
      <w:pPr>
        <w:pStyle w:val="ListParagraph"/>
        <w:numPr>
          <w:ilvl w:val="0"/>
          <w:numId w:val="16"/>
        </w:numPr>
        <w:jc w:val="both"/>
      </w:pPr>
      <w:r>
        <w:t>T</w:t>
      </w:r>
      <w:r w:rsidR="00DE086A">
        <w:t xml:space="preserve">he goal of this circuit is to highlight the effect of loading using R1. </w:t>
      </w:r>
      <w:r w:rsidR="00B007F4">
        <w:t xml:space="preserve">Are the values for the currents calculated reasonable?  </w:t>
      </w:r>
      <w:r w:rsidR="00080CC6">
        <w:t xml:space="preserve">Is the gain an issue? </w:t>
      </w:r>
    </w:p>
    <w:p w:rsidR="004E2628" w:rsidRDefault="004E2628" w:rsidP="004E2628">
      <w:pPr>
        <w:pStyle w:val="ListParagraph"/>
      </w:pPr>
    </w:p>
    <w:tbl>
      <w:tblPr>
        <w:tblStyle w:val="TableGrid"/>
        <w:tblW w:w="0" w:type="auto"/>
        <w:tblInd w:w="720" w:type="dxa"/>
        <w:tblLook w:val="04A0" w:firstRow="1" w:lastRow="0" w:firstColumn="1" w:lastColumn="0" w:noHBand="0" w:noVBand="1"/>
      </w:tblPr>
      <w:tblGrid>
        <w:gridCol w:w="4203"/>
        <w:gridCol w:w="4137"/>
      </w:tblGrid>
      <w:tr w:rsidR="00B007F4" w:rsidTr="00B007F4">
        <w:tc>
          <w:tcPr>
            <w:tcW w:w="4643" w:type="dxa"/>
          </w:tcPr>
          <w:p w:rsidR="00B007F4" w:rsidRDefault="00B007F4" w:rsidP="004E2628">
            <w:pPr>
              <w:pStyle w:val="ListParagraph"/>
              <w:ind w:left="0"/>
            </w:pPr>
            <w:r>
              <w:t>R1</w:t>
            </w:r>
          </w:p>
        </w:tc>
        <w:tc>
          <w:tcPr>
            <w:tcW w:w="4643" w:type="dxa"/>
          </w:tcPr>
          <w:p w:rsidR="00B007F4" w:rsidRDefault="00B007F4" w:rsidP="004E2628">
            <w:pPr>
              <w:pStyle w:val="ListParagraph"/>
              <w:ind w:left="0"/>
            </w:pPr>
          </w:p>
        </w:tc>
      </w:tr>
      <w:tr w:rsidR="00B007F4" w:rsidTr="00B007F4">
        <w:tc>
          <w:tcPr>
            <w:tcW w:w="4643" w:type="dxa"/>
          </w:tcPr>
          <w:p w:rsidR="00B007F4" w:rsidRDefault="00B007F4" w:rsidP="004E2628">
            <w:pPr>
              <w:pStyle w:val="ListParagraph"/>
              <w:ind w:left="0"/>
            </w:pPr>
            <w:r>
              <w:t>R2</w:t>
            </w:r>
          </w:p>
        </w:tc>
        <w:tc>
          <w:tcPr>
            <w:tcW w:w="4643" w:type="dxa"/>
          </w:tcPr>
          <w:p w:rsidR="00B007F4" w:rsidRDefault="00B007F4" w:rsidP="004E2628">
            <w:pPr>
              <w:pStyle w:val="ListParagraph"/>
              <w:ind w:left="0"/>
            </w:pPr>
          </w:p>
        </w:tc>
      </w:tr>
      <w:tr w:rsidR="00B007F4" w:rsidTr="00B007F4">
        <w:tc>
          <w:tcPr>
            <w:tcW w:w="4643" w:type="dxa"/>
          </w:tcPr>
          <w:p w:rsidR="00B007F4" w:rsidRDefault="00B007F4" w:rsidP="004E2628">
            <w:pPr>
              <w:pStyle w:val="ListParagraph"/>
              <w:ind w:left="0"/>
            </w:pPr>
            <w:r>
              <w:t>R3</w:t>
            </w:r>
          </w:p>
        </w:tc>
        <w:tc>
          <w:tcPr>
            <w:tcW w:w="4643" w:type="dxa"/>
          </w:tcPr>
          <w:p w:rsidR="00B007F4" w:rsidRDefault="00B007F4" w:rsidP="004E2628">
            <w:pPr>
              <w:pStyle w:val="ListParagraph"/>
              <w:ind w:left="0"/>
            </w:pPr>
          </w:p>
        </w:tc>
      </w:tr>
      <w:tr w:rsidR="00B007F4" w:rsidTr="00B007F4">
        <w:tc>
          <w:tcPr>
            <w:tcW w:w="4643" w:type="dxa"/>
          </w:tcPr>
          <w:p w:rsidR="00B007F4" w:rsidRDefault="00B007F4" w:rsidP="004E2628">
            <w:pPr>
              <w:pStyle w:val="ListParagraph"/>
              <w:ind w:left="0"/>
            </w:pPr>
            <w:r>
              <w:t>G</w:t>
            </w:r>
          </w:p>
        </w:tc>
        <w:tc>
          <w:tcPr>
            <w:tcW w:w="4643" w:type="dxa"/>
          </w:tcPr>
          <w:p w:rsidR="00B007F4" w:rsidRDefault="00B007F4" w:rsidP="004E2628">
            <w:pPr>
              <w:pStyle w:val="ListParagraph"/>
              <w:ind w:left="0"/>
            </w:pPr>
          </w:p>
        </w:tc>
      </w:tr>
      <w:tr w:rsidR="002E03B8" w:rsidTr="00B007F4">
        <w:tc>
          <w:tcPr>
            <w:tcW w:w="4643" w:type="dxa"/>
          </w:tcPr>
          <w:p w:rsidR="002E03B8" w:rsidRDefault="002E03B8" w:rsidP="004E2628">
            <w:pPr>
              <w:pStyle w:val="ListParagraph"/>
              <w:ind w:left="0"/>
            </w:pPr>
            <w:r>
              <w:t>V</w:t>
            </w:r>
            <w:r>
              <w:rPr>
                <w:vertAlign w:val="subscript"/>
              </w:rPr>
              <w:t>I</w:t>
            </w:r>
            <w:r>
              <w:t xml:space="preserve"> /R</w:t>
            </w:r>
            <w:r>
              <w:rPr>
                <w:vertAlign w:val="subscript"/>
              </w:rPr>
              <w:t>2</w:t>
            </w:r>
          </w:p>
        </w:tc>
        <w:tc>
          <w:tcPr>
            <w:tcW w:w="4643" w:type="dxa"/>
          </w:tcPr>
          <w:p w:rsidR="002E03B8" w:rsidRDefault="002E03B8" w:rsidP="004E2628">
            <w:pPr>
              <w:pStyle w:val="ListParagraph"/>
              <w:ind w:left="0"/>
            </w:pPr>
          </w:p>
        </w:tc>
      </w:tr>
      <w:tr w:rsidR="002E03B8" w:rsidTr="00B007F4">
        <w:tc>
          <w:tcPr>
            <w:tcW w:w="4643" w:type="dxa"/>
          </w:tcPr>
          <w:p w:rsidR="002E03B8" w:rsidRDefault="002E03B8" w:rsidP="004E2628">
            <w:pPr>
              <w:pStyle w:val="ListParagraph"/>
              <w:ind w:left="0"/>
            </w:pPr>
            <w:r>
              <w:t>V</w:t>
            </w:r>
            <w:r>
              <w:rPr>
                <w:vertAlign w:val="subscript"/>
              </w:rPr>
              <w:t>O</w:t>
            </w:r>
            <w:r>
              <w:t xml:space="preserve"> /R</w:t>
            </w:r>
            <w:r>
              <w:rPr>
                <w:vertAlign w:val="subscript"/>
              </w:rPr>
              <w:t>3</w:t>
            </w:r>
          </w:p>
        </w:tc>
        <w:tc>
          <w:tcPr>
            <w:tcW w:w="4643" w:type="dxa"/>
          </w:tcPr>
          <w:p w:rsidR="002E03B8" w:rsidRDefault="002E03B8" w:rsidP="004E2628">
            <w:pPr>
              <w:pStyle w:val="ListParagraph"/>
              <w:ind w:left="0"/>
            </w:pPr>
          </w:p>
        </w:tc>
      </w:tr>
      <w:tr w:rsidR="002E03B8" w:rsidTr="00B007F4">
        <w:tc>
          <w:tcPr>
            <w:tcW w:w="4643" w:type="dxa"/>
          </w:tcPr>
          <w:p w:rsidR="002E03B8" w:rsidRDefault="002E03B8" w:rsidP="004E2628">
            <w:pPr>
              <w:pStyle w:val="ListParagraph"/>
              <w:ind w:left="0"/>
            </w:pPr>
            <w:r>
              <w:t>Is Gain an issue?</w:t>
            </w:r>
          </w:p>
        </w:tc>
        <w:tc>
          <w:tcPr>
            <w:tcW w:w="4643" w:type="dxa"/>
          </w:tcPr>
          <w:p w:rsidR="002E03B8" w:rsidRDefault="002E03B8" w:rsidP="004E2628">
            <w:pPr>
              <w:pStyle w:val="ListParagraph"/>
              <w:ind w:left="0"/>
            </w:pPr>
          </w:p>
        </w:tc>
      </w:tr>
    </w:tbl>
    <w:p w:rsidR="00E240F5" w:rsidRPr="00E240F5" w:rsidRDefault="00E240F5" w:rsidP="004E2628">
      <w:pPr>
        <w:pStyle w:val="ListParagraph"/>
      </w:pPr>
    </w:p>
    <w:p w:rsidR="00685022" w:rsidRDefault="00685022" w:rsidP="00685022">
      <w:pPr>
        <w:pStyle w:val="ListParagraph"/>
      </w:pPr>
    </w:p>
    <w:p w:rsidR="00B007F4" w:rsidRDefault="00B007F4" w:rsidP="00B007F4">
      <w:pPr>
        <w:rPr>
          <w:b/>
          <w:i/>
        </w:rPr>
      </w:pPr>
    </w:p>
    <w:p w:rsidR="00B007F4" w:rsidRDefault="00B007F4" w:rsidP="00B007F4">
      <w:pPr>
        <w:rPr>
          <w:b/>
          <w:i/>
        </w:rPr>
      </w:pPr>
    </w:p>
    <w:p w:rsidR="00B007F4" w:rsidRDefault="00B007F4" w:rsidP="00B007F4">
      <w:pPr>
        <w:rPr>
          <w:b/>
          <w:i/>
        </w:rPr>
      </w:pPr>
    </w:p>
    <w:p w:rsidR="00B007F4" w:rsidRDefault="00B007F4" w:rsidP="00B007F4">
      <w:pPr>
        <w:rPr>
          <w:b/>
          <w:i/>
        </w:rPr>
      </w:pPr>
    </w:p>
    <w:p w:rsidR="00B007F4" w:rsidRDefault="00B007F4" w:rsidP="00B007F4">
      <w:pPr>
        <w:rPr>
          <w:b/>
          <w:i/>
        </w:rPr>
      </w:pPr>
    </w:p>
    <w:p w:rsidR="00B71E7D" w:rsidRDefault="00B71E7D" w:rsidP="00B007F4">
      <w:pPr>
        <w:rPr>
          <w:b/>
          <w:i/>
        </w:rPr>
      </w:pPr>
    </w:p>
    <w:p w:rsidR="00B007F4" w:rsidRDefault="00B007F4" w:rsidP="00B007F4">
      <w:pPr>
        <w:rPr>
          <w:b/>
          <w:i/>
        </w:rPr>
      </w:pPr>
    </w:p>
    <w:p w:rsidR="00B007F4" w:rsidRDefault="00B007F4" w:rsidP="00B007F4">
      <w:pPr>
        <w:rPr>
          <w:b/>
          <w:i/>
        </w:rPr>
      </w:pPr>
    </w:p>
    <w:p w:rsidR="00685022" w:rsidRPr="00B007F4" w:rsidRDefault="00B007F4" w:rsidP="00B007F4">
      <w:pPr>
        <w:rPr>
          <w:b/>
          <w:i/>
        </w:rPr>
      </w:pPr>
      <w:r>
        <w:rPr>
          <w:b/>
          <w:i/>
        </w:rPr>
        <w:lastRenderedPageBreak/>
        <w:t>Exp 2</w:t>
      </w:r>
      <w:r w:rsidRPr="00880AFD">
        <w:rPr>
          <w:b/>
          <w:i/>
        </w:rPr>
        <w:t xml:space="preserve">  </w:t>
      </w:r>
      <w:r>
        <w:rPr>
          <w:b/>
          <w:i/>
        </w:rPr>
        <w:t>The perfect ammeter</w:t>
      </w:r>
    </w:p>
    <w:p w:rsidR="00685022" w:rsidRDefault="00685022" w:rsidP="00685022"/>
    <w:p w:rsidR="00685022" w:rsidRDefault="00685022" w:rsidP="00685022"/>
    <w:p w:rsidR="009F1301" w:rsidRDefault="009F1301" w:rsidP="009F1301"/>
    <w:p w:rsidR="00712E2A" w:rsidRDefault="002A3D1B" w:rsidP="00712E2A">
      <w:pPr>
        <w:keepNext/>
      </w:pPr>
      <w:r>
        <w:rPr>
          <w:noProof/>
          <w:lang w:eastAsia="en-GB"/>
        </w:rPr>
        <w:drawing>
          <wp:inline distT="0" distB="0" distL="0" distR="0">
            <wp:extent cx="4829175" cy="2447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9175" cy="2447925"/>
                    </a:xfrm>
                    <a:prstGeom prst="rect">
                      <a:avLst/>
                    </a:prstGeom>
                    <a:noFill/>
                    <a:ln>
                      <a:noFill/>
                    </a:ln>
                  </pic:spPr>
                </pic:pic>
              </a:graphicData>
            </a:graphic>
          </wp:inline>
        </w:drawing>
      </w:r>
    </w:p>
    <w:p w:rsidR="009F1301" w:rsidRDefault="00712E2A" w:rsidP="00712E2A">
      <w:pPr>
        <w:pStyle w:val="Caption"/>
      </w:pPr>
      <w:r>
        <w:t xml:space="preserve">Figure </w:t>
      </w:r>
      <w:r w:rsidR="00046A3B">
        <w:t>4</w:t>
      </w:r>
      <w:r w:rsidR="006F4E8F">
        <w:t xml:space="preserve"> </w:t>
      </w:r>
      <w:r w:rsidR="006F4E8F">
        <w:rPr>
          <w:noProof/>
        </w:rPr>
        <w:t>The inverting amplifier as an ammeter.</w:t>
      </w:r>
    </w:p>
    <w:p w:rsidR="00712E2A" w:rsidRPr="00712E2A" w:rsidRDefault="00712E2A" w:rsidP="00712E2A"/>
    <w:p w:rsidR="00EF7CF1" w:rsidRDefault="00EF7CF1" w:rsidP="009F1301"/>
    <w:p w:rsidR="009F1301" w:rsidRDefault="009F1301" w:rsidP="009F1301"/>
    <w:p w:rsidR="00C71F61" w:rsidRDefault="00C71F61" w:rsidP="002A3D1B">
      <w:pPr>
        <w:pStyle w:val="ListParagraph"/>
        <w:numPr>
          <w:ilvl w:val="0"/>
          <w:numId w:val="17"/>
        </w:numPr>
        <w:jc w:val="both"/>
      </w:pPr>
      <w:r>
        <w:t>Here we measure the output voltage of the inverting amplifier and the aim is to estima</w:t>
      </w:r>
      <w:r w:rsidR="002A3D1B">
        <w:t>te the current that flows in R9. S</w:t>
      </w:r>
      <w:r>
        <w:t>ince V</w:t>
      </w:r>
      <w:r w:rsidRPr="002A3D1B">
        <w:rPr>
          <w:vertAlign w:val="subscript"/>
        </w:rPr>
        <w:t>-</w:t>
      </w:r>
      <w:r>
        <w:t xml:space="preserve"> is a virtual ground, this allows </w:t>
      </w:r>
      <w:r w:rsidR="002A3D1B">
        <w:t>for the estimation of</w:t>
      </w:r>
      <w:r>
        <w:t xml:space="preserve"> the current flowing in R3 (which is a known resistance). Since the current that flows in R3 is equal to the current flowing in R9 (no current flowing into the OPAMP), we can find the latter. </w:t>
      </w:r>
      <w:r w:rsidR="004E2628">
        <w:t>This arrangement allows us to measure the current flowing in R9 avoiding loading effects</w:t>
      </w:r>
      <w:r w:rsidR="002A3D1B">
        <w:t>.</w:t>
      </w:r>
    </w:p>
    <w:p w:rsidR="002A3D1B" w:rsidRDefault="002A3D1B" w:rsidP="002A3D1B"/>
    <w:p w:rsidR="004E2628" w:rsidRDefault="00046A3B" w:rsidP="002A3D1B">
      <w:pPr>
        <w:pStyle w:val="ListParagraph"/>
        <w:numPr>
          <w:ilvl w:val="0"/>
          <w:numId w:val="17"/>
        </w:numPr>
        <w:jc w:val="both"/>
      </w:pPr>
      <w:r>
        <w:t>Construct the circuit in Fig. 4</w:t>
      </w:r>
      <w:r w:rsidR="00EA379A">
        <w:t>, i.e., d</w:t>
      </w:r>
      <w:r w:rsidR="009D504F">
        <w:t>isconnect R2 and R</w:t>
      </w:r>
      <w:r w:rsidR="00C71F61">
        <w:t>1</w:t>
      </w:r>
      <w:r w:rsidR="002A3D1B">
        <w:t xml:space="preserve"> and</w:t>
      </w:r>
      <w:r w:rsidR="00254A60">
        <w:t xml:space="preserve"> leave R3 connected  </w:t>
      </w:r>
      <w:r w:rsidR="002A3D1B">
        <w:t xml:space="preserve"> </w:t>
      </w:r>
      <w:r w:rsidR="00EA379A">
        <w:t>and c</w:t>
      </w:r>
      <w:r w:rsidR="00254A60">
        <w:t xml:space="preserve">onnect the wiper </w:t>
      </w:r>
      <w:r w:rsidR="00685022">
        <w:t xml:space="preserve">of VR1 to the unconnected end of R9 </w:t>
      </w:r>
      <w:r w:rsidR="00D9203B">
        <w:t xml:space="preserve">and </w:t>
      </w:r>
      <w:r w:rsidR="002A3D1B">
        <w:t>measure V</w:t>
      </w:r>
      <w:r w:rsidR="002A3D1B" w:rsidRPr="002A3D1B">
        <w:rPr>
          <w:vertAlign w:val="subscript"/>
        </w:rPr>
        <w:t xml:space="preserve">O </w:t>
      </w:r>
      <w:r w:rsidR="002A3D1B">
        <w:t xml:space="preserve"> and long with the voltage across R9, i.e. V</w:t>
      </w:r>
      <w:r w:rsidR="002A3D1B">
        <w:rPr>
          <w:vertAlign w:val="subscript"/>
        </w:rPr>
        <w:t xml:space="preserve">R9 </w:t>
      </w:r>
      <w:r w:rsidR="002A3D1B">
        <w:t xml:space="preserve">. </w:t>
      </w:r>
      <w:r w:rsidR="00261EA9">
        <w:t>Based on these measurements, c</w:t>
      </w:r>
      <w:r w:rsidR="002A3D1B">
        <w:t>alculate</w:t>
      </w:r>
      <w:r w:rsidR="00261EA9">
        <w:t xml:space="preserve"> V</w:t>
      </w:r>
      <w:r w:rsidR="00261EA9">
        <w:rPr>
          <w:vertAlign w:val="subscript"/>
        </w:rPr>
        <w:t xml:space="preserve">R9 </w:t>
      </w:r>
      <w:r w:rsidR="00261EA9">
        <w:t>/ R9 and V</w:t>
      </w:r>
      <w:r w:rsidR="00261EA9">
        <w:rPr>
          <w:vertAlign w:val="subscript"/>
        </w:rPr>
        <w:t>O</w:t>
      </w:r>
      <w:r w:rsidR="00261EA9">
        <w:t>/R3. Is there a match?</w:t>
      </w:r>
    </w:p>
    <w:p w:rsidR="00284272" w:rsidRDefault="00284272" w:rsidP="00284272">
      <w:pPr>
        <w:pStyle w:val="ListParagraph"/>
      </w:pPr>
    </w:p>
    <w:tbl>
      <w:tblPr>
        <w:tblStyle w:val="TableGrid"/>
        <w:tblW w:w="0" w:type="auto"/>
        <w:tblInd w:w="720" w:type="dxa"/>
        <w:tblLook w:val="04A0" w:firstRow="1" w:lastRow="0" w:firstColumn="1" w:lastColumn="0" w:noHBand="0" w:noVBand="1"/>
      </w:tblPr>
      <w:tblGrid>
        <w:gridCol w:w="4207"/>
        <w:gridCol w:w="4133"/>
      </w:tblGrid>
      <w:tr w:rsidR="00284272" w:rsidTr="00284272">
        <w:tc>
          <w:tcPr>
            <w:tcW w:w="4311" w:type="dxa"/>
          </w:tcPr>
          <w:p w:rsidR="00284272" w:rsidRDefault="00284272" w:rsidP="00F27E04">
            <w:pPr>
              <w:pStyle w:val="ListParagraph"/>
              <w:ind w:left="0"/>
            </w:pPr>
            <w:r>
              <w:t>V</w:t>
            </w:r>
            <w:r>
              <w:rPr>
                <w:vertAlign w:val="subscript"/>
              </w:rPr>
              <w:t xml:space="preserve">R9 </w:t>
            </w:r>
            <w:r>
              <w:t>/ R9</w:t>
            </w:r>
          </w:p>
        </w:tc>
        <w:tc>
          <w:tcPr>
            <w:tcW w:w="4255" w:type="dxa"/>
          </w:tcPr>
          <w:p w:rsidR="00284272" w:rsidRDefault="00284272" w:rsidP="00F27E04">
            <w:pPr>
              <w:pStyle w:val="ListParagraph"/>
              <w:ind w:left="0"/>
            </w:pPr>
          </w:p>
        </w:tc>
      </w:tr>
      <w:tr w:rsidR="00284272" w:rsidTr="00284272">
        <w:tc>
          <w:tcPr>
            <w:tcW w:w="4311" w:type="dxa"/>
          </w:tcPr>
          <w:p w:rsidR="00284272" w:rsidRDefault="00284272" w:rsidP="00F27E04">
            <w:pPr>
              <w:pStyle w:val="ListParagraph"/>
              <w:ind w:left="0"/>
            </w:pPr>
            <w:r>
              <w:t>V</w:t>
            </w:r>
            <w:r>
              <w:rPr>
                <w:vertAlign w:val="subscript"/>
              </w:rPr>
              <w:t>O</w:t>
            </w:r>
            <w:r>
              <w:t>/R3</w:t>
            </w:r>
          </w:p>
        </w:tc>
        <w:tc>
          <w:tcPr>
            <w:tcW w:w="4255" w:type="dxa"/>
          </w:tcPr>
          <w:p w:rsidR="00284272" w:rsidRDefault="00284272" w:rsidP="00F27E04">
            <w:pPr>
              <w:pStyle w:val="ListParagraph"/>
              <w:ind w:left="0"/>
            </w:pPr>
          </w:p>
        </w:tc>
      </w:tr>
    </w:tbl>
    <w:p w:rsidR="00284272" w:rsidRDefault="00284272" w:rsidP="00284272">
      <w:pPr>
        <w:pStyle w:val="ListParagraph"/>
        <w:jc w:val="both"/>
      </w:pPr>
    </w:p>
    <w:p w:rsidR="004E2628" w:rsidRDefault="004E2628" w:rsidP="00C71F61">
      <w:pPr>
        <w:pStyle w:val="ListParagraph"/>
        <w:ind w:left="1440"/>
      </w:pPr>
    </w:p>
    <w:p w:rsidR="0075045B" w:rsidRDefault="0075045B" w:rsidP="0075045B"/>
    <w:p w:rsidR="00B401EC" w:rsidRDefault="00B401EC">
      <w:r>
        <w:br w:type="page"/>
      </w:r>
    </w:p>
    <w:p w:rsidR="00155D35" w:rsidRPr="00A54A69" w:rsidRDefault="00A54A69" w:rsidP="00B401EC">
      <w:pPr>
        <w:rPr>
          <w:b/>
        </w:rPr>
      </w:pPr>
      <w:r>
        <w:rPr>
          <w:b/>
        </w:rPr>
        <w:lastRenderedPageBreak/>
        <w:t>Additional preparation</w:t>
      </w:r>
    </w:p>
    <w:p w:rsidR="00A54A69" w:rsidRDefault="00A54A69" w:rsidP="00B401EC"/>
    <w:p w:rsidR="006F4E8F" w:rsidRDefault="006F4E8F" w:rsidP="00B401EC">
      <w:r>
        <w:t>Some additional cabling is required as indi</w:t>
      </w:r>
      <w:r w:rsidR="00046A3B">
        <w:t>cated in Fig. 5</w:t>
      </w:r>
      <w:r>
        <w:t>. These cables are in turn connected to the large potential divider terminals (red power source port to red terminal and black power source port to black terminal) on the analogue tutor board.</w:t>
      </w:r>
      <w:r w:rsidR="0015589A">
        <w:t xml:space="preserve"> The switch to the right of the red lead must be set at 3.3 V.</w:t>
      </w:r>
    </w:p>
    <w:p w:rsidR="006F4E8F" w:rsidRDefault="006F4E8F" w:rsidP="00B401EC"/>
    <w:p w:rsidR="006F4E8F" w:rsidRDefault="006F4E8F" w:rsidP="00B401EC">
      <w:r>
        <w:rPr>
          <w:noProof/>
          <w:lang w:eastAsia="en-GB"/>
        </w:rPr>
        <w:drawing>
          <wp:inline distT="0" distB="0" distL="0" distR="0">
            <wp:extent cx="5759450" cy="450723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owerSupplyConfigPD_labels.jpg"/>
                    <pic:cNvPicPr/>
                  </pic:nvPicPr>
                  <pic:blipFill>
                    <a:blip r:embed="rId13">
                      <a:extLst>
                        <a:ext uri="{28A0092B-C50C-407E-A947-70E740481C1C}">
                          <a14:useLocalDpi xmlns:a14="http://schemas.microsoft.com/office/drawing/2010/main" val="0"/>
                        </a:ext>
                      </a:extLst>
                    </a:blip>
                    <a:stretch>
                      <a:fillRect/>
                    </a:stretch>
                  </pic:blipFill>
                  <pic:spPr>
                    <a:xfrm>
                      <a:off x="0" y="0"/>
                      <a:ext cx="5759450" cy="4507230"/>
                    </a:xfrm>
                    <a:prstGeom prst="rect">
                      <a:avLst/>
                    </a:prstGeom>
                  </pic:spPr>
                </pic:pic>
              </a:graphicData>
            </a:graphic>
          </wp:inline>
        </w:drawing>
      </w:r>
    </w:p>
    <w:p w:rsidR="00A54A69" w:rsidRPr="00046A3B" w:rsidRDefault="006F4E8F" w:rsidP="00B401EC">
      <w:pPr>
        <w:rPr>
          <w:b/>
        </w:rPr>
      </w:pPr>
      <w:r>
        <w:t xml:space="preserve"> </w:t>
      </w:r>
      <w:r w:rsidR="00046A3B" w:rsidRPr="00046A3B">
        <w:rPr>
          <w:b/>
        </w:rPr>
        <w:t>Figure 5: Additional power supply preparation required.</w:t>
      </w:r>
    </w:p>
    <w:p w:rsidR="00A54A69" w:rsidRDefault="00A54A69" w:rsidP="00B401EC"/>
    <w:p w:rsidR="00A54A69" w:rsidRDefault="00A54A69" w:rsidP="00B401EC"/>
    <w:p w:rsidR="00A54A69" w:rsidRDefault="00A54A69" w:rsidP="00B401EC"/>
    <w:p w:rsidR="0015589A" w:rsidRDefault="0015589A" w:rsidP="009F4AD2">
      <w:pPr>
        <w:rPr>
          <w:b/>
          <w:bCs/>
          <w:i/>
        </w:rPr>
      </w:pPr>
    </w:p>
    <w:p w:rsidR="0015589A" w:rsidRDefault="0015589A" w:rsidP="009F4AD2">
      <w:pPr>
        <w:rPr>
          <w:b/>
          <w:bCs/>
          <w:i/>
        </w:rPr>
      </w:pPr>
    </w:p>
    <w:p w:rsidR="0015589A" w:rsidRDefault="0015589A" w:rsidP="009F4AD2">
      <w:pPr>
        <w:rPr>
          <w:b/>
          <w:bCs/>
          <w:i/>
        </w:rPr>
      </w:pPr>
    </w:p>
    <w:p w:rsidR="0015589A" w:rsidRDefault="0015589A" w:rsidP="009F4AD2">
      <w:pPr>
        <w:rPr>
          <w:b/>
          <w:bCs/>
          <w:i/>
        </w:rPr>
      </w:pPr>
    </w:p>
    <w:p w:rsidR="0015589A" w:rsidRDefault="0015589A" w:rsidP="009F4AD2">
      <w:pPr>
        <w:rPr>
          <w:b/>
          <w:bCs/>
          <w:i/>
        </w:rPr>
      </w:pPr>
    </w:p>
    <w:p w:rsidR="0015589A" w:rsidRDefault="0015589A" w:rsidP="009F4AD2">
      <w:pPr>
        <w:rPr>
          <w:b/>
          <w:bCs/>
          <w:i/>
        </w:rPr>
      </w:pPr>
    </w:p>
    <w:p w:rsidR="0015589A" w:rsidRDefault="0015589A" w:rsidP="009F4AD2">
      <w:pPr>
        <w:rPr>
          <w:b/>
          <w:bCs/>
          <w:i/>
        </w:rPr>
      </w:pPr>
    </w:p>
    <w:p w:rsidR="0015589A" w:rsidRDefault="0015589A" w:rsidP="009F4AD2">
      <w:pPr>
        <w:rPr>
          <w:b/>
          <w:bCs/>
          <w:i/>
        </w:rPr>
      </w:pPr>
    </w:p>
    <w:p w:rsidR="0015589A" w:rsidRDefault="0015589A" w:rsidP="009F4AD2">
      <w:pPr>
        <w:rPr>
          <w:b/>
          <w:bCs/>
          <w:i/>
        </w:rPr>
      </w:pPr>
    </w:p>
    <w:p w:rsidR="0015589A" w:rsidRDefault="0015589A" w:rsidP="009F4AD2">
      <w:pPr>
        <w:rPr>
          <w:b/>
          <w:bCs/>
          <w:i/>
        </w:rPr>
      </w:pPr>
    </w:p>
    <w:p w:rsidR="0015589A" w:rsidRDefault="0015589A" w:rsidP="009F4AD2">
      <w:pPr>
        <w:rPr>
          <w:b/>
          <w:bCs/>
          <w:i/>
        </w:rPr>
      </w:pPr>
    </w:p>
    <w:p w:rsidR="0015589A" w:rsidRDefault="0015589A" w:rsidP="009F4AD2">
      <w:pPr>
        <w:rPr>
          <w:b/>
          <w:bCs/>
          <w:i/>
        </w:rPr>
      </w:pPr>
    </w:p>
    <w:p w:rsidR="0015589A" w:rsidRDefault="0015589A" w:rsidP="009F4AD2">
      <w:pPr>
        <w:rPr>
          <w:b/>
          <w:bCs/>
          <w:i/>
        </w:rPr>
      </w:pPr>
    </w:p>
    <w:p w:rsidR="0015589A" w:rsidRDefault="0015589A" w:rsidP="009F4AD2">
      <w:pPr>
        <w:rPr>
          <w:b/>
          <w:bCs/>
          <w:i/>
        </w:rPr>
      </w:pPr>
    </w:p>
    <w:p w:rsidR="0015589A" w:rsidRDefault="0015589A" w:rsidP="009F4AD2">
      <w:pPr>
        <w:rPr>
          <w:b/>
          <w:bCs/>
          <w:i/>
        </w:rPr>
      </w:pPr>
    </w:p>
    <w:p w:rsidR="0015589A" w:rsidRDefault="0015589A" w:rsidP="009F4AD2">
      <w:pPr>
        <w:rPr>
          <w:b/>
          <w:bCs/>
          <w:i/>
        </w:rPr>
      </w:pPr>
    </w:p>
    <w:p w:rsidR="00A603B2" w:rsidRPr="009F4AD2" w:rsidRDefault="009F4AD2" w:rsidP="009F4AD2">
      <w:pPr>
        <w:rPr>
          <w:b/>
          <w:bCs/>
          <w:i/>
        </w:rPr>
      </w:pPr>
      <w:r>
        <w:rPr>
          <w:b/>
          <w:bCs/>
          <w:i/>
        </w:rPr>
        <w:lastRenderedPageBreak/>
        <w:t xml:space="preserve">Exp 3 </w:t>
      </w:r>
      <w:r w:rsidR="00A603B2" w:rsidRPr="009F4AD2">
        <w:rPr>
          <w:b/>
          <w:bCs/>
          <w:i/>
        </w:rPr>
        <w:t>Differential amplifier using a single operational amplifier</w:t>
      </w:r>
    </w:p>
    <w:p w:rsidR="00A603B2" w:rsidRDefault="00A603B2" w:rsidP="00A603B2"/>
    <w:p w:rsidR="0015589A" w:rsidRDefault="0015589A" w:rsidP="0015589A"/>
    <w:p w:rsidR="0015589A" w:rsidRDefault="008559C5" w:rsidP="0015589A">
      <w:r>
        <w:rPr>
          <w:noProof/>
          <w:lang w:eastAsia="en-GB"/>
        </w:rPr>
        <w:drawing>
          <wp:inline distT="0" distB="0" distL="0" distR="0">
            <wp:extent cx="1952625" cy="20478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2625" cy="2047875"/>
                    </a:xfrm>
                    <a:prstGeom prst="rect">
                      <a:avLst/>
                    </a:prstGeom>
                    <a:noFill/>
                    <a:ln>
                      <a:noFill/>
                    </a:ln>
                  </pic:spPr>
                </pic:pic>
              </a:graphicData>
            </a:graphic>
          </wp:inline>
        </w:drawing>
      </w:r>
    </w:p>
    <w:p w:rsidR="0015589A" w:rsidRDefault="0015589A" w:rsidP="0015589A"/>
    <w:p w:rsidR="0015589A" w:rsidRPr="00046A3B" w:rsidRDefault="0015589A" w:rsidP="0015589A">
      <w:pPr>
        <w:rPr>
          <w:b/>
        </w:rPr>
      </w:pPr>
      <w:r>
        <w:rPr>
          <w:b/>
        </w:rPr>
        <w:t xml:space="preserve">Figure 6: Schematic of the potential divider  </w:t>
      </w:r>
    </w:p>
    <w:p w:rsidR="0015589A" w:rsidRDefault="0015589A" w:rsidP="0015589A"/>
    <w:p w:rsidR="0015589A" w:rsidRDefault="0015589A" w:rsidP="0015589A"/>
    <w:p w:rsidR="00533E99" w:rsidRDefault="00533E99" w:rsidP="00533E99">
      <w:pPr>
        <w:pStyle w:val="ListParagraph"/>
        <w:numPr>
          <w:ilvl w:val="0"/>
          <w:numId w:val="18"/>
        </w:numPr>
        <w:jc w:val="both"/>
      </w:pPr>
      <w:r>
        <w:t>V1, the potential divider on the analogue tutor board, is a floating source (electrically isolated for other supplies) such that it is no</w:t>
      </w:r>
      <w:r w:rsidR="008D3E7A">
        <w:t>t referenced</w:t>
      </w:r>
      <w:r>
        <w:t xml:space="preserve"> to the same ground. While the voltage difference across V1 is maintained constant, the relevant voltage with respect to the circuit’s ground can be adjusted by applying a given voltage at either end of V1.</w:t>
      </w:r>
      <w:r w:rsidRPr="00533E99">
        <w:t xml:space="preserve"> </w:t>
      </w:r>
      <w:r>
        <w:t xml:space="preserve">Do not connect C to VR1 yet but measure and record the values of R4, R10, R11 and R15. </w:t>
      </w:r>
    </w:p>
    <w:p w:rsidR="00533E99" w:rsidRDefault="00533E99" w:rsidP="00533E99"/>
    <w:p w:rsidR="002F269B" w:rsidRDefault="00533E99" w:rsidP="00EE3B84">
      <w:pPr>
        <w:pStyle w:val="ListParagraph"/>
        <w:numPr>
          <w:ilvl w:val="0"/>
          <w:numId w:val="18"/>
        </w:numPr>
        <w:jc w:val="both"/>
      </w:pPr>
      <w:r>
        <w:t>Connect C to VR1 (the blue potentiometer)</w:t>
      </w:r>
      <w:r w:rsidR="00EE3B84">
        <w:t>.</w:t>
      </w:r>
      <w:r w:rsidR="002F269B">
        <w:t xml:space="preserve"> The voltage from VR1 is the common mode voltage. Measure the voltage between the red terminal (+ve) of the potential divider and ground. Adjust VR1 with screwdriver as before, what happens to the measured voltage?</w:t>
      </w:r>
    </w:p>
    <w:p w:rsidR="002F269B" w:rsidRDefault="002F269B" w:rsidP="002F269B">
      <w:pPr>
        <w:pStyle w:val="ListParagraph"/>
      </w:pPr>
    </w:p>
    <w:p w:rsidR="00EE3B84" w:rsidRDefault="00BC4012" w:rsidP="009B2BA7">
      <w:pPr>
        <w:pStyle w:val="ListParagraph"/>
        <w:numPr>
          <w:ilvl w:val="0"/>
          <w:numId w:val="18"/>
        </w:numPr>
        <w:jc w:val="both"/>
      </w:pPr>
      <w:r w:rsidRPr="00F662CC">
        <w:t>A differential amplifier is a type of electronic amplifier that amplifies the difference between two input voltages but suppresses any voltage common to the two inputs</w:t>
      </w:r>
      <w:r>
        <w:t xml:space="preserve">. </w:t>
      </w:r>
      <w:r w:rsidR="00EE3B84">
        <w:t>The differential amplifier schematic is given in Fig. 7, compare this with the amplifier, A2, on the analogue tutor board. Is it already constructed?</w:t>
      </w:r>
      <w:r>
        <w:t xml:space="preserve"> If not make any adjustments.</w:t>
      </w:r>
    </w:p>
    <w:p w:rsidR="00EE3B84" w:rsidRDefault="00EE3B84" w:rsidP="00EE3B84">
      <w:pPr>
        <w:pStyle w:val="ListParagraph"/>
      </w:pPr>
    </w:p>
    <w:p w:rsidR="00533E99" w:rsidRDefault="006D00C2" w:rsidP="00EE3B84">
      <w:pPr>
        <w:pStyle w:val="ListParagraph"/>
        <w:jc w:val="both"/>
      </w:pPr>
      <w:r>
        <w:rPr>
          <w:noProof/>
          <w:lang w:eastAsia="en-GB"/>
        </w:rPr>
        <w:drawing>
          <wp:inline distT="0" distB="0" distL="0" distR="0">
            <wp:extent cx="5524500" cy="27908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0" cy="2790825"/>
                    </a:xfrm>
                    <a:prstGeom prst="rect">
                      <a:avLst/>
                    </a:prstGeom>
                    <a:noFill/>
                    <a:ln>
                      <a:noFill/>
                    </a:ln>
                  </pic:spPr>
                </pic:pic>
              </a:graphicData>
            </a:graphic>
          </wp:inline>
        </w:drawing>
      </w:r>
      <w:r w:rsidR="00EE3B84">
        <w:t xml:space="preserve"> </w:t>
      </w:r>
    </w:p>
    <w:p w:rsidR="00533E99" w:rsidRDefault="00533E99" w:rsidP="00533E99">
      <w:pPr>
        <w:jc w:val="both"/>
      </w:pPr>
    </w:p>
    <w:p w:rsidR="00EE3B84" w:rsidRPr="00046A3B" w:rsidRDefault="00EE3B84" w:rsidP="00EE3B84">
      <w:pPr>
        <w:rPr>
          <w:b/>
        </w:rPr>
      </w:pPr>
      <w:r>
        <w:rPr>
          <w:b/>
        </w:rPr>
        <w:t xml:space="preserve">Figure 7: Schematic of differential amplifier at A2.  </w:t>
      </w:r>
    </w:p>
    <w:p w:rsidR="004E2628" w:rsidRDefault="00D414F0" w:rsidP="008D3E7A">
      <w:pPr>
        <w:pStyle w:val="Caption"/>
      </w:pPr>
      <w:r>
        <w:lastRenderedPageBreak/>
        <w:t xml:space="preserve">              </w:t>
      </w:r>
    </w:p>
    <w:p w:rsidR="00A603B2" w:rsidRDefault="008D3E7A" w:rsidP="008D3E7A">
      <w:pPr>
        <w:pStyle w:val="ListParagraph"/>
        <w:numPr>
          <w:ilvl w:val="0"/>
          <w:numId w:val="18"/>
        </w:numPr>
      </w:pPr>
      <w:r>
        <w:t xml:space="preserve">Adjust VR1 to give approximately +1V with respect to ground at V2. </w:t>
      </w:r>
      <w:r w:rsidR="00A603B2">
        <w:t xml:space="preserve">Connect A and B </w:t>
      </w:r>
      <w:r>
        <w:t>in Fig. 7 to the two points at the potentiometer wiper, VR1.</w:t>
      </w:r>
      <w:r w:rsidR="00F50CF0">
        <w:t xml:space="preserve"> </w:t>
      </w:r>
    </w:p>
    <w:p w:rsidR="00A1716F" w:rsidRDefault="00A1716F" w:rsidP="00A1716F"/>
    <w:p w:rsidR="00A1716F" w:rsidRDefault="00A1716F" w:rsidP="00A1716F">
      <w:pPr>
        <w:pStyle w:val="ListParagraph"/>
        <w:numPr>
          <w:ilvl w:val="0"/>
          <w:numId w:val="18"/>
        </w:numPr>
      </w:pPr>
      <w:r>
        <w:t xml:space="preserve">Re-measure VR1. </w:t>
      </w:r>
    </w:p>
    <w:p w:rsidR="008D3E7A" w:rsidRDefault="008D3E7A" w:rsidP="008D3E7A">
      <w:pPr>
        <w:pStyle w:val="ListParagraph"/>
      </w:pPr>
    </w:p>
    <w:p w:rsidR="00A603B2" w:rsidRDefault="00A603B2" w:rsidP="00A1716F">
      <w:pPr>
        <w:numPr>
          <w:ilvl w:val="0"/>
          <w:numId w:val="18"/>
        </w:numPr>
        <w:jc w:val="both"/>
      </w:pPr>
      <w:r>
        <w:t>Measure the common mode gain</w:t>
      </w:r>
      <w:r w:rsidR="00DB2402">
        <w:t>.</w:t>
      </w:r>
      <w:r>
        <w:t xml:space="preserve"> Do this by measuring the increase in Vo</w:t>
      </w:r>
      <w:r w:rsidR="008D3E7A">
        <w:t>, in Fig. 7</w:t>
      </w:r>
      <w:r w:rsidR="00AD51CF">
        <w:t xml:space="preserve"> </w:t>
      </w:r>
      <w:r w:rsidR="00A1716F">
        <w:t>and corresponding increase in VR1</w:t>
      </w:r>
      <w:r w:rsidR="00AD51CF">
        <w:t xml:space="preserve"> and </w:t>
      </w:r>
      <w:r w:rsidR="008D3E7A">
        <w:t xml:space="preserve">then calculate </w:t>
      </w:r>
      <w:r w:rsidR="00AD51CF">
        <w:t xml:space="preserve"> (change in Vo)/ (change in</w:t>
      </w:r>
      <w:r w:rsidR="00A1716F">
        <w:t xml:space="preserve"> VR1</w:t>
      </w:r>
      <w:r w:rsidR="00AD51CF">
        <w:t>)</w:t>
      </w:r>
      <w:r>
        <w:t>.</w:t>
      </w:r>
    </w:p>
    <w:p w:rsidR="00A1716F" w:rsidRDefault="00A1716F" w:rsidP="00A1716F">
      <w:pPr>
        <w:ind w:left="720"/>
      </w:pPr>
    </w:p>
    <w:p w:rsidR="00A603B2" w:rsidRDefault="00A603B2" w:rsidP="00765922">
      <w:pPr>
        <w:numPr>
          <w:ilvl w:val="0"/>
          <w:numId w:val="18"/>
        </w:numPr>
        <w:jc w:val="both"/>
      </w:pPr>
      <w:r>
        <w:t xml:space="preserve">Now adjust </w:t>
      </w:r>
      <w:r w:rsidR="00765922">
        <w:t xml:space="preserve">the other blue potentiometer, </w:t>
      </w:r>
      <w:r>
        <w:t>VR2</w:t>
      </w:r>
      <w:r w:rsidR="00765922">
        <w:t>,</w:t>
      </w:r>
      <w:r>
        <w:t xml:space="preserve"> to minimise the output voltage, Vo</w:t>
      </w:r>
      <w:r w:rsidR="003B528D">
        <w:t>,</w:t>
      </w:r>
      <w:r>
        <w:t xml:space="preserve"> and measure the common mode gain as before.</w:t>
      </w:r>
      <w:r w:rsidR="00A1716F">
        <w:t xml:space="preserve"> </w:t>
      </w:r>
    </w:p>
    <w:p w:rsidR="004E2628" w:rsidRDefault="004E2628" w:rsidP="004E2628">
      <w:pPr>
        <w:ind w:left="720"/>
      </w:pPr>
    </w:p>
    <w:p w:rsidR="004E2628" w:rsidRDefault="00765922" w:rsidP="00B1549D">
      <w:pPr>
        <w:numPr>
          <w:ilvl w:val="0"/>
          <w:numId w:val="18"/>
        </w:numPr>
        <w:jc w:val="both"/>
      </w:pPr>
      <w:r>
        <w:t>After the adjustment in (g</w:t>
      </w:r>
      <w:r w:rsidR="003B528D">
        <w:t>)</w:t>
      </w:r>
      <w:r>
        <w:t>,</w:t>
      </w:r>
      <w:r w:rsidR="003B528D">
        <w:t xml:space="preserve"> w</w:t>
      </w:r>
      <w:r w:rsidR="00A603B2">
        <w:t>hat happens t</w:t>
      </w:r>
      <w:r w:rsidR="00F662CC">
        <w:t>o Vo when VR1</w:t>
      </w:r>
      <w:r w:rsidR="003B528D">
        <w:t xml:space="preserve"> is varied by +/-1V ?</w:t>
      </w:r>
      <w:r w:rsidR="00F662CC">
        <w:t xml:space="preserve"> Is there less of a variation? Specifically record Vo when VR1 is 2V and 4V for the table below.</w:t>
      </w:r>
    </w:p>
    <w:p w:rsidR="004E2628" w:rsidRDefault="004E2628" w:rsidP="004E2628">
      <w:pPr>
        <w:ind w:left="720"/>
      </w:pPr>
    </w:p>
    <w:p w:rsidR="00A603B2" w:rsidRDefault="00A603B2" w:rsidP="00F662CC">
      <w:pPr>
        <w:numPr>
          <w:ilvl w:val="0"/>
          <w:numId w:val="18"/>
        </w:numPr>
        <w:jc w:val="both"/>
      </w:pPr>
      <w:r>
        <w:t>Using the potential divider connect A and B to the middle resistor, R13, D and E respectively.  Connect this network to a floating source</w:t>
      </w:r>
      <w:r w:rsidR="00F662CC">
        <w:t>, VR1,</w:t>
      </w:r>
      <w:r>
        <w:t xml:space="preserve"> as before. Measure the output voltage.  Does it match with the expected gain</w:t>
      </w:r>
      <w:r w:rsidR="002D5736">
        <w:t xml:space="preserve"> of R</w:t>
      </w:r>
      <w:r w:rsidR="002D5736">
        <w:rPr>
          <w:vertAlign w:val="subscript"/>
        </w:rPr>
        <w:t>4</w:t>
      </w:r>
      <w:r w:rsidR="002D5736">
        <w:t>/R</w:t>
      </w:r>
      <w:r w:rsidR="002D5736">
        <w:rPr>
          <w:vertAlign w:val="subscript"/>
        </w:rPr>
        <w:t>10</w:t>
      </w:r>
      <w:r>
        <w:t xml:space="preserve">?  </w:t>
      </w:r>
    </w:p>
    <w:p w:rsidR="004E2628" w:rsidRDefault="004E2628" w:rsidP="004E2628">
      <w:pPr>
        <w:ind w:left="720"/>
      </w:pPr>
    </w:p>
    <w:p w:rsidR="004E2628" w:rsidRDefault="004E2628" w:rsidP="004E2628">
      <w:pPr>
        <w:ind w:left="720"/>
      </w:pPr>
    </w:p>
    <w:p w:rsidR="004E2628" w:rsidRDefault="00D16343" w:rsidP="00D16343">
      <w:pPr>
        <w:numPr>
          <w:ilvl w:val="0"/>
          <w:numId w:val="18"/>
        </w:numPr>
        <w:jc w:val="both"/>
      </w:pPr>
      <w:r>
        <w:t xml:space="preserve">R10 and R11 are both connected to the opamp and the opeamp will force the difference in potential at the positive and negative inputs to zero thus R10 and R11 behave as if in series. </w:t>
      </w:r>
      <w:r w:rsidR="00A603B2">
        <w:t>Why is the voltage across R13 when connected to A and B not equal to 1</w:t>
      </w:r>
      <w:r w:rsidR="003B528D">
        <w:t>.1</w:t>
      </w:r>
      <w:r w:rsidR="00A603B2">
        <w:t>V, when V1=3</w:t>
      </w:r>
      <w:r w:rsidR="003B528D">
        <w:t>.3</w:t>
      </w:r>
      <w:r w:rsidR="00A603B2">
        <w:t>V</w:t>
      </w:r>
      <w:r>
        <w:t xml:space="preserve"> and R12 = R13 = R14</w:t>
      </w:r>
      <w:r w:rsidR="00A603B2">
        <w:t>?</w:t>
      </w:r>
    </w:p>
    <w:p w:rsidR="00D16343" w:rsidRDefault="00D16343" w:rsidP="00D16343">
      <w:pPr>
        <w:ind w:left="720"/>
        <w:jc w:val="both"/>
      </w:pPr>
      <w:r>
        <w:t>(Hint: R13 seems to be in parallel with the series combination of R10 and R11)</w:t>
      </w:r>
    </w:p>
    <w:p w:rsidR="00D16343" w:rsidRDefault="00D16343" w:rsidP="00D16343">
      <w:pPr>
        <w:ind w:left="720"/>
        <w:jc w:val="both"/>
      </w:pPr>
    </w:p>
    <w:p w:rsidR="004E2628" w:rsidRDefault="004E2628" w:rsidP="004E2628">
      <w:pPr>
        <w:ind w:left="720"/>
      </w:pPr>
    </w:p>
    <w:p w:rsidR="00A603B2" w:rsidRDefault="00A603B2" w:rsidP="00A603B2"/>
    <w:p w:rsidR="00A603B2" w:rsidRDefault="00A603B2" w:rsidP="00A603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515"/>
      </w:tblGrid>
      <w:tr w:rsidR="00A603B2" w:rsidTr="002D5736">
        <w:tc>
          <w:tcPr>
            <w:tcW w:w="4545" w:type="dxa"/>
          </w:tcPr>
          <w:p w:rsidR="00A603B2" w:rsidRDefault="00A603B2" w:rsidP="00BF0418">
            <w:r>
              <w:t>Vo</w:t>
            </w:r>
          </w:p>
        </w:tc>
        <w:tc>
          <w:tcPr>
            <w:tcW w:w="4515" w:type="dxa"/>
          </w:tcPr>
          <w:p w:rsidR="00A603B2" w:rsidRDefault="00A603B2" w:rsidP="00BF0418"/>
        </w:tc>
      </w:tr>
      <w:tr w:rsidR="00A603B2" w:rsidTr="002D5736">
        <w:tc>
          <w:tcPr>
            <w:tcW w:w="4545" w:type="dxa"/>
          </w:tcPr>
          <w:p w:rsidR="00A603B2" w:rsidRDefault="00A603B2" w:rsidP="00BF0418">
            <w:r>
              <w:t>Expected differential gain</w:t>
            </w:r>
          </w:p>
        </w:tc>
        <w:tc>
          <w:tcPr>
            <w:tcW w:w="4515" w:type="dxa"/>
          </w:tcPr>
          <w:p w:rsidR="00A603B2" w:rsidRDefault="00A603B2" w:rsidP="00BF0418"/>
        </w:tc>
      </w:tr>
      <w:tr w:rsidR="00A603B2" w:rsidTr="002D5736">
        <w:tc>
          <w:tcPr>
            <w:tcW w:w="4545" w:type="dxa"/>
          </w:tcPr>
          <w:p w:rsidR="00A603B2" w:rsidRDefault="00A603B2" w:rsidP="00BF0418">
            <w:r>
              <w:t>Measured differential gain</w:t>
            </w:r>
          </w:p>
        </w:tc>
        <w:tc>
          <w:tcPr>
            <w:tcW w:w="4515" w:type="dxa"/>
          </w:tcPr>
          <w:p w:rsidR="00A603B2" w:rsidRDefault="00A603B2" w:rsidP="00BF0418"/>
        </w:tc>
      </w:tr>
      <w:tr w:rsidR="00A603B2" w:rsidTr="002D5736">
        <w:tc>
          <w:tcPr>
            <w:tcW w:w="4545" w:type="dxa"/>
          </w:tcPr>
          <w:p w:rsidR="00A603B2" w:rsidRDefault="00A603B2" w:rsidP="00BF0418">
            <w:r>
              <w:t>Measured common mode gain before adjusting VR2</w:t>
            </w:r>
          </w:p>
        </w:tc>
        <w:tc>
          <w:tcPr>
            <w:tcW w:w="4515" w:type="dxa"/>
          </w:tcPr>
          <w:p w:rsidR="00A603B2" w:rsidRDefault="00A603B2" w:rsidP="00BF0418"/>
        </w:tc>
      </w:tr>
      <w:tr w:rsidR="00A603B2" w:rsidTr="002D5736">
        <w:tc>
          <w:tcPr>
            <w:tcW w:w="4545" w:type="dxa"/>
          </w:tcPr>
          <w:p w:rsidR="00A603B2" w:rsidRDefault="00A603B2" w:rsidP="00BF0418">
            <w:r>
              <w:t>Measured common mode gain after adjusting VR2</w:t>
            </w:r>
          </w:p>
        </w:tc>
        <w:tc>
          <w:tcPr>
            <w:tcW w:w="4515" w:type="dxa"/>
          </w:tcPr>
          <w:p w:rsidR="00A603B2" w:rsidRDefault="00A603B2" w:rsidP="00BF0418"/>
        </w:tc>
      </w:tr>
      <w:tr w:rsidR="00A603B2" w:rsidTr="002D5736">
        <w:tc>
          <w:tcPr>
            <w:tcW w:w="4545" w:type="dxa"/>
          </w:tcPr>
          <w:p w:rsidR="00A603B2" w:rsidRDefault="00A603B2" w:rsidP="00BF0418">
            <w:r>
              <w:t>Vo after VR2 adjust</w:t>
            </w:r>
          </w:p>
        </w:tc>
        <w:tc>
          <w:tcPr>
            <w:tcW w:w="4515" w:type="dxa"/>
          </w:tcPr>
          <w:p w:rsidR="00A603B2" w:rsidRDefault="00A603B2" w:rsidP="00BF0418"/>
        </w:tc>
      </w:tr>
      <w:tr w:rsidR="00A603B2" w:rsidTr="002D5736">
        <w:tc>
          <w:tcPr>
            <w:tcW w:w="4545" w:type="dxa"/>
          </w:tcPr>
          <w:p w:rsidR="00A603B2" w:rsidRDefault="00F662CC" w:rsidP="00BF0418">
            <w:r>
              <w:t>Vo when VR1</w:t>
            </w:r>
            <w:r w:rsidR="00A603B2">
              <w:t xml:space="preserve"> is 4V</w:t>
            </w:r>
          </w:p>
        </w:tc>
        <w:tc>
          <w:tcPr>
            <w:tcW w:w="4515" w:type="dxa"/>
          </w:tcPr>
          <w:p w:rsidR="00A603B2" w:rsidRDefault="00A603B2" w:rsidP="00BF0418"/>
        </w:tc>
      </w:tr>
      <w:tr w:rsidR="00A603B2" w:rsidTr="002D5736">
        <w:tc>
          <w:tcPr>
            <w:tcW w:w="4545" w:type="dxa"/>
          </w:tcPr>
          <w:p w:rsidR="00A603B2" w:rsidRDefault="00F662CC" w:rsidP="00BF0418">
            <w:r>
              <w:t>Vo when VR1</w:t>
            </w:r>
            <w:r w:rsidR="00A603B2">
              <w:t xml:space="preserve"> is 2V</w:t>
            </w:r>
          </w:p>
        </w:tc>
        <w:tc>
          <w:tcPr>
            <w:tcW w:w="4515" w:type="dxa"/>
          </w:tcPr>
          <w:p w:rsidR="00A603B2" w:rsidRDefault="00A603B2" w:rsidP="00BF0418"/>
        </w:tc>
      </w:tr>
    </w:tbl>
    <w:p w:rsidR="00982BFF" w:rsidRDefault="00982BFF" w:rsidP="00555270"/>
    <w:p w:rsidR="00B401EC" w:rsidRDefault="00B401EC" w:rsidP="00555270"/>
    <w:p w:rsidR="008B4F07" w:rsidRDefault="008B4F07" w:rsidP="00555270"/>
    <w:p w:rsidR="008B4F07" w:rsidRDefault="008B4F07" w:rsidP="00555270"/>
    <w:p w:rsidR="008B4F07" w:rsidRDefault="008B4F07" w:rsidP="00555270"/>
    <w:p w:rsidR="008B4F07" w:rsidRDefault="008B4F07" w:rsidP="00555270"/>
    <w:p w:rsidR="008B4F07" w:rsidRDefault="008B4F07" w:rsidP="00555270"/>
    <w:p w:rsidR="008B4F07" w:rsidRDefault="008B4F07" w:rsidP="00555270"/>
    <w:p w:rsidR="008B4F07" w:rsidRDefault="008B4F07" w:rsidP="00555270"/>
    <w:p w:rsidR="008B4F07" w:rsidRDefault="008B4F07" w:rsidP="00555270"/>
    <w:p w:rsidR="008B4F07" w:rsidRDefault="008B4F07" w:rsidP="00555270"/>
    <w:p w:rsidR="008B4F07" w:rsidRDefault="008B4F07" w:rsidP="00555270"/>
    <w:p w:rsidR="008B4F07" w:rsidRDefault="008B4F07" w:rsidP="00555270"/>
    <w:p w:rsidR="008B4F07" w:rsidRDefault="008B4F07" w:rsidP="00555270"/>
    <w:p w:rsidR="00B401EC" w:rsidRPr="00032990" w:rsidRDefault="00032990" w:rsidP="00032990">
      <w:pPr>
        <w:rPr>
          <w:b/>
          <w:i/>
        </w:rPr>
      </w:pPr>
      <w:r>
        <w:rPr>
          <w:b/>
          <w:i/>
        </w:rPr>
        <w:t>Exp 4: The differential amplifier using two opamps.</w:t>
      </w:r>
    </w:p>
    <w:p w:rsidR="00B401EC" w:rsidRDefault="00B401EC" w:rsidP="00B401EC"/>
    <w:p w:rsidR="00B401EC" w:rsidRDefault="00361E38" w:rsidP="00B401EC">
      <w:pPr>
        <w:keepNext/>
      </w:pPr>
      <w:r>
        <w:rPr>
          <w:noProof/>
          <w:lang w:eastAsia="en-GB"/>
        </w:rPr>
        <w:drawing>
          <wp:inline distT="0" distB="0" distL="0" distR="0">
            <wp:extent cx="57531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1447800"/>
                    </a:xfrm>
                    <a:prstGeom prst="rect">
                      <a:avLst/>
                    </a:prstGeom>
                    <a:noFill/>
                    <a:ln>
                      <a:noFill/>
                    </a:ln>
                  </pic:spPr>
                </pic:pic>
              </a:graphicData>
            </a:graphic>
          </wp:inline>
        </w:drawing>
      </w:r>
    </w:p>
    <w:p w:rsidR="00B401EC" w:rsidRDefault="00B401EC" w:rsidP="00B401EC">
      <w:pPr>
        <w:pStyle w:val="Caption"/>
      </w:pPr>
      <w:r>
        <w:t xml:space="preserve">Figure </w:t>
      </w:r>
      <w:r w:rsidR="001819CD">
        <w:t>8</w:t>
      </w:r>
      <w:r w:rsidR="00361E38">
        <w:rPr>
          <w:noProof/>
        </w:rPr>
        <w:t>: Schematic of a diffrential amplifier using two opamp, A3 and A1.</w:t>
      </w:r>
    </w:p>
    <w:p w:rsidR="00B401EC" w:rsidRDefault="00B401EC" w:rsidP="00B401EC"/>
    <w:p w:rsidR="00B401EC" w:rsidRDefault="00B401EC" w:rsidP="00B401EC"/>
    <w:p w:rsidR="00B401EC" w:rsidRDefault="00361E38" w:rsidP="00361E38">
      <w:pPr>
        <w:pStyle w:val="ListParagraph"/>
        <w:numPr>
          <w:ilvl w:val="1"/>
          <w:numId w:val="14"/>
        </w:numPr>
      </w:pPr>
      <w:r>
        <w:t>B</w:t>
      </w:r>
      <w:r w:rsidR="001819CD">
        <w:t xml:space="preserve">efore power </w:t>
      </w:r>
      <w:r w:rsidR="00B401EC">
        <w:t>is applied</w:t>
      </w:r>
      <w:r w:rsidR="001819CD">
        <w:t>,</w:t>
      </w:r>
      <w:r w:rsidR="00B401EC">
        <w:t xml:space="preserve"> measure the resistances of R2,</w:t>
      </w:r>
      <w:r>
        <w:t xml:space="preserve"> R3, </w:t>
      </w:r>
      <w:r w:rsidR="00B401EC">
        <w:t>R6, R7</w:t>
      </w:r>
      <w:r w:rsidR="001819CD">
        <w:t>.</w:t>
      </w:r>
    </w:p>
    <w:p w:rsidR="001819CD" w:rsidRDefault="001819CD" w:rsidP="001819CD">
      <w:pPr>
        <w:pStyle w:val="ListParagraph"/>
        <w:ind w:left="1440"/>
      </w:pPr>
    </w:p>
    <w:p w:rsidR="00B401EC" w:rsidRDefault="00B401EC" w:rsidP="00B401EC">
      <w:pPr>
        <w:pStyle w:val="ListParagraph"/>
        <w:numPr>
          <w:ilvl w:val="1"/>
          <w:numId w:val="14"/>
        </w:numPr>
      </w:pPr>
      <w:r>
        <w:t>Connect up the diffe</w:t>
      </w:r>
      <w:r w:rsidR="001819CD">
        <w:t>rential amplifier as in Fig. 8</w:t>
      </w:r>
    </w:p>
    <w:p w:rsidR="00D51E0F" w:rsidRDefault="00D51E0F" w:rsidP="00D51E0F">
      <w:pPr>
        <w:pStyle w:val="ListParagraph"/>
        <w:ind w:left="1440"/>
      </w:pPr>
    </w:p>
    <w:p w:rsidR="00B401EC" w:rsidRDefault="00B401EC" w:rsidP="00012DD0">
      <w:pPr>
        <w:pStyle w:val="ListParagraph"/>
        <w:numPr>
          <w:ilvl w:val="1"/>
          <w:numId w:val="14"/>
        </w:numPr>
        <w:jc w:val="both"/>
      </w:pPr>
      <w:r>
        <w:t>Co</w:t>
      </w:r>
      <w:r w:rsidR="00012DD0">
        <w:t>nnect the positive terminal (+ve</w:t>
      </w:r>
      <w:r w:rsidR="00912675">
        <w:t>)  and</w:t>
      </w:r>
      <w:r w:rsidR="00012DD0">
        <w:t xml:space="preserve"> negative (-ve) </w:t>
      </w:r>
      <w:r w:rsidR="00012DD0">
        <w:t>terminal</w:t>
      </w:r>
      <w:r w:rsidR="00012DD0">
        <w:t xml:space="preserve"> to the float source as in E</w:t>
      </w:r>
      <w:r w:rsidR="00912675">
        <w:t>xp 3</w:t>
      </w:r>
      <w:r>
        <w:t xml:space="preserve"> and measure the voltage precisely with the DMM.</w:t>
      </w:r>
    </w:p>
    <w:p w:rsidR="001819CD" w:rsidRDefault="001819CD" w:rsidP="001819CD">
      <w:pPr>
        <w:pStyle w:val="ListParagraph"/>
      </w:pPr>
    </w:p>
    <w:p w:rsidR="001819CD" w:rsidRDefault="001819CD" w:rsidP="001819CD">
      <w:pPr>
        <w:pStyle w:val="ListParagraph"/>
        <w:ind w:left="1440"/>
      </w:pPr>
    </w:p>
    <w:p w:rsidR="00B401EC" w:rsidRDefault="00B401EC" w:rsidP="001819CD">
      <w:pPr>
        <w:pStyle w:val="ListParagraph"/>
        <w:numPr>
          <w:ilvl w:val="1"/>
          <w:numId w:val="14"/>
        </w:numPr>
        <w:jc w:val="both"/>
      </w:pPr>
      <w:r>
        <w:t xml:space="preserve">Connect the positive input terminal of A3 to the -ve end of R13 and the positive input terminal of A1 to the positive of R13.  Measure the output voltage from A1. </w:t>
      </w:r>
      <w:r w:rsidR="001819CD">
        <w:t>Calculate the expected</w:t>
      </w:r>
      <w:r>
        <w:t xml:space="preserve"> differential gain of this configuration</w:t>
      </w:r>
      <w:r w:rsidR="001819CD">
        <w:t xml:space="preserve"> and compare with what you measure. </w:t>
      </w:r>
      <w:r w:rsidR="001819CD">
        <w:rPr>
          <w:b/>
        </w:rPr>
        <w:t>Please note that the equation given in Fig. 8 only holds for this particular two opamp differential amplifier configuration and also only holds if R3 = R7 and R6 = R2.</w:t>
      </w:r>
      <w:r>
        <w:t xml:space="preserve"> </w:t>
      </w:r>
    </w:p>
    <w:p w:rsidR="001819CD" w:rsidRDefault="001819CD" w:rsidP="001819CD">
      <w:pPr>
        <w:pStyle w:val="ListParagraph"/>
        <w:ind w:left="1440"/>
      </w:pPr>
    </w:p>
    <w:p w:rsidR="00127A06" w:rsidRDefault="00127A06" w:rsidP="00E81845">
      <w:bookmarkStart w:id="0" w:name="_GoBack"/>
      <w:bookmarkEnd w:id="0"/>
    </w:p>
    <w:tbl>
      <w:tblPr>
        <w:tblStyle w:val="TableGrid"/>
        <w:tblW w:w="0" w:type="auto"/>
        <w:tblLook w:val="04A0" w:firstRow="1" w:lastRow="0" w:firstColumn="1" w:lastColumn="0" w:noHBand="0" w:noVBand="1"/>
      </w:tblPr>
      <w:tblGrid>
        <w:gridCol w:w="4530"/>
        <w:gridCol w:w="4530"/>
      </w:tblGrid>
      <w:tr w:rsidR="00361E38" w:rsidTr="00361E38">
        <w:tc>
          <w:tcPr>
            <w:tcW w:w="4530" w:type="dxa"/>
          </w:tcPr>
          <w:p w:rsidR="00361E38" w:rsidRDefault="00361E38" w:rsidP="00E81845">
            <w:r>
              <w:t>R2</w:t>
            </w:r>
          </w:p>
        </w:tc>
        <w:tc>
          <w:tcPr>
            <w:tcW w:w="4530" w:type="dxa"/>
          </w:tcPr>
          <w:p w:rsidR="00361E38" w:rsidRDefault="00361E38" w:rsidP="00E81845"/>
        </w:tc>
      </w:tr>
      <w:tr w:rsidR="00361E38" w:rsidTr="00361E38">
        <w:tc>
          <w:tcPr>
            <w:tcW w:w="4530" w:type="dxa"/>
          </w:tcPr>
          <w:p w:rsidR="00361E38" w:rsidRDefault="00361E38" w:rsidP="00E81845">
            <w:r>
              <w:t>R3</w:t>
            </w:r>
          </w:p>
        </w:tc>
        <w:tc>
          <w:tcPr>
            <w:tcW w:w="4530" w:type="dxa"/>
          </w:tcPr>
          <w:p w:rsidR="00361E38" w:rsidRDefault="00361E38" w:rsidP="00E81845"/>
        </w:tc>
      </w:tr>
      <w:tr w:rsidR="00361E38" w:rsidTr="00361E38">
        <w:tc>
          <w:tcPr>
            <w:tcW w:w="4530" w:type="dxa"/>
          </w:tcPr>
          <w:p w:rsidR="00361E38" w:rsidRDefault="00361E38" w:rsidP="00E81845">
            <w:r>
              <w:t>R6</w:t>
            </w:r>
          </w:p>
        </w:tc>
        <w:tc>
          <w:tcPr>
            <w:tcW w:w="4530" w:type="dxa"/>
          </w:tcPr>
          <w:p w:rsidR="00361E38" w:rsidRDefault="00361E38" w:rsidP="00E81845"/>
        </w:tc>
      </w:tr>
      <w:tr w:rsidR="00361E38" w:rsidTr="00361E38">
        <w:tc>
          <w:tcPr>
            <w:tcW w:w="4530" w:type="dxa"/>
          </w:tcPr>
          <w:p w:rsidR="00361E38" w:rsidRDefault="00361E38" w:rsidP="00E81845">
            <w:r>
              <w:t>R7</w:t>
            </w:r>
          </w:p>
        </w:tc>
        <w:tc>
          <w:tcPr>
            <w:tcW w:w="4530" w:type="dxa"/>
          </w:tcPr>
          <w:p w:rsidR="00361E38" w:rsidRDefault="00361E38" w:rsidP="00E81845"/>
        </w:tc>
      </w:tr>
      <w:tr w:rsidR="00361E38" w:rsidTr="00361E38">
        <w:tc>
          <w:tcPr>
            <w:tcW w:w="4530" w:type="dxa"/>
          </w:tcPr>
          <w:p w:rsidR="00361E38" w:rsidRDefault="00361E38" w:rsidP="00E81845">
            <w:r>
              <w:t>Expected differential gain</w:t>
            </w:r>
          </w:p>
        </w:tc>
        <w:tc>
          <w:tcPr>
            <w:tcW w:w="4530" w:type="dxa"/>
          </w:tcPr>
          <w:p w:rsidR="00361E38" w:rsidRDefault="00361E38" w:rsidP="00E81845"/>
        </w:tc>
      </w:tr>
      <w:tr w:rsidR="00361E38" w:rsidTr="00361E38">
        <w:tc>
          <w:tcPr>
            <w:tcW w:w="4530" w:type="dxa"/>
          </w:tcPr>
          <w:p w:rsidR="00361E38" w:rsidRDefault="00361E38" w:rsidP="00E81845">
            <w:r>
              <w:t>Measured differential gain</w:t>
            </w:r>
          </w:p>
        </w:tc>
        <w:tc>
          <w:tcPr>
            <w:tcW w:w="4530" w:type="dxa"/>
          </w:tcPr>
          <w:p w:rsidR="00361E38" w:rsidRDefault="00361E38" w:rsidP="00E81845"/>
        </w:tc>
      </w:tr>
    </w:tbl>
    <w:p w:rsidR="006A1071" w:rsidRDefault="006A1071" w:rsidP="00E81845"/>
    <w:sectPr w:rsidR="006A1071" w:rsidSect="00D74638">
      <w:pgSz w:w="11906" w:h="16838" w:code="9"/>
      <w:pgMar w:top="1440" w:right="1418"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229" w:rsidRDefault="00580229">
      <w:r>
        <w:separator/>
      </w:r>
    </w:p>
  </w:endnote>
  <w:endnote w:type="continuationSeparator" w:id="0">
    <w:p w:rsidR="00580229" w:rsidRDefault="0058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229" w:rsidRDefault="00580229">
      <w:r>
        <w:separator/>
      </w:r>
    </w:p>
  </w:footnote>
  <w:footnote w:type="continuationSeparator" w:id="0">
    <w:p w:rsidR="00580229" w:rsidRDefault="00580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D3342"/>
    <w:multiLevelType w:val="hybridMultilevel"/>
    <w:tmpl w:val="F23201BA"/>
    <w:lvl w:ilvl="0" w:tplc="0409000F">
      <w:start w:val="1"/>
      <w:numFmt w:val="decimal"/>
      <w:lvlText w:val="%1."/>
      <w:lvlJc w:val="left"/>
      <w:pPr>
        <w:tabs>
          <w:tab w:val="num" w:pos="720"/>
        </w:tabs>
        <w:ind w:left="720" w:hanging="360"/>
      </w:pPr>
    </w:lvl>
    <w:lvl w:ilvl="1" w:tplc="95103126">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67A34"/>
    <w:multiLevelType w:val="hybridMultilevel"/>
    <w:tmpl w:val="65F25714"/>
    <w:lvl w:ilvl="0" w:tplc="0F8A70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72EAD"/>
    <w:multiLevelType w:val="hybridMultilevel"/>
    <w:tmpl w:val="3ED248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30E01"/>
    <w:multiLevelType w:val="hybridMultilevel"/>
    <w:tmpl w:val="BD10C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174C6"/>
    <w:multiLevelType w:val="hybridMultilevel"/>
    <w:tmpl w:val="44246C74"/>
    <w:lvl w:ilvl="0" w:tplc="0409000F">
      <w:start w:val="1"/>
      <w:numFmt w:val="decimal"/>
      <w:lvlText w:val="%1."/>
      <w:lvlJc w:val="left"/>
      <w:pPr>
        <w:tabs>
          <w:tab w:val="num" w:pos="720"/>
        </w:tabs>
        <w:ind w:left="720" w:hanging="360"/>
      </w:pPr>
      <w:rPr>
        <w:rFonts w:hint="default"/>
      </w:rPr>
    </w:lvl>
    <w:lvl w:ilvl="1" w:tplc="06CAF02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1C7F1F"/>
    <w:multiLevelType w:val="hybridMultilevel"/>
    <w:tmpl w:val="2BE67950"/>
    <w:lvl w:ilvl="0" w:tplc="0809000F">
      <w:start w:val="1"/>
      <w:numFmt w:val="decimal"/>
      <w:lvlText w:val="%1."/>
      <w:lvlJc w:val="left"/>
      <w:pPr>
        <w:ind w:left="720" w:hanging="360"/>
      </w:pPr>
      <w:rPr>
        <w:rFonts w:hint="default"/>
      </w:rPr>
    </w:lvl>
    <w:lvl w:ilvl="1" w:tplc="782CB49E">
      <w:start w:val="1"/>
      <w:numFmt w:val="lowerLetter"/>
      <w:lvlText w:val="(%2)"/>
      <w:lvlJc w:val="left"/>
      <w:pPr>
        <w:ind w:left="1440" w:hanging="360"/>
      </w:pPr>
      <w:rPr>
        <w:rFonts w:ascii="Times New Roman" w:eastAsia="Times New Roman"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66697"/>
    <w:multiLevelType w:val="hybridMultilevel"/>
    <w:tmpl w:val="58E0097C"/>
    <w:lvl w:ilvl="0" w:tplc="ED4C3F6A">
      <w:start w:val="2"/>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5B17888"/>
    <w:multiLevelType w:val="hybridMultilevel"/>
    <w:tmpl w:val="783E8648"/>
    <w:lvl w:ilvl="0" w:tplc="D4FECAFA">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9B5243"/>
    <w:multiLevelType w:val="hybridMultilevel"/>
    <w:tmpl w:val="2BE438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64506F"/>
    <w:multiLevelType w:val="hybridMultilevel"/>
    <w:tmpl w:val="8EB2B504"/>
    <w:lvl w:ilvl="0" w:tplc="F0EC45C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5D28FC"/>
    <w:multiLevelType w:val="hybridMultilevel"/>
    <w:tmpl w:val="A07ADFC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7530856"/>
    <w:multiLevelType w:val="hybridMultilevel"/>
    <w:tmpl w:val="F23201BA"/>
    <w:lvl w:ilvl="0" w:tplc="0409000F">
      <w:start w:val="1"/>
      <w:numFmt w:val="decimal"/>
      <w:lvlText w:val="%1."/>
      <w:lvlJc w:val="left"/>
      <w:pPr>
        <w:tabs>
          <w:tab w:val="num" w:pos="720"/>
        </w:tabs>
        <w:ind w:left="720" w:hanging="360"/>
      </w:pPr>
    </w:lvl>
    <w:lvl w:ilvl="1" w:tplc="95103126">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24175"/>
    <w:multiLevelType w:val="hybridMultilevel"/>
    <w:tmpl w:val="705849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A6209F"/>
    <w:multiLevelType w:val="multilevel"/>
    <w:tmpl w:val="F44484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A62F6B"/>
    <w:multiLevelType w:val="hybridMultilevel"/>
    <w:tmpl w:val="90B85032"/>
    <w:lvl w:ilvl="0" w:tplc="AA48FD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D40241"/>
    <w:multiLevelType w:val="hybridMultilevel"/>
    <w:tmpl w:val="D4F659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A90EA9"/>
    <w:multiLevelType w:val="hybridMultilevel"/>
    <w:tmpl w:val="CE86604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8E7855"/>
    <w:multiLevelType w:val="hybridMultilevel"/>
    <w:tmpl w:val="24120D4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7"/>
  </w:num>
  <w:num w:numId="3">
    <w:abstractNumId w:val="3"/>
  </w:num>
  <w:num w:numId="4">
    <w:abstractNumId w:val="0"/>
  </w:num>
  <w:num w:numId="5">
    <w:abstractNumId w:val="16"/>
  </w:num>
  <w:num w:numId="6">
    <w:abstractNumId w:val="8"/>
  </w:num>
  <w:num w:numId="7">
    <w:abstractNumId w:val="9"/>
  </w:num>
  <w:num w:numId="8">
    <w:abstractNumId w:val="12"/>
  </w:num>
  <w:num w:numId="9">
    <w:abstractNumId w:val="15"/>
  </w:num>
  <w:num w:numId="10">
    <w:abstractNumId w:val="13"/>
  </w:num>
  <w:num w:numId="11">
    <w:abstractNumId w:val="10"/>
  </w:num>
  <w:num w:numId="12">
    <w:abstractNumId w:val="11"/>
  </w:num>
  <w:num w:numId="13">
    <w:abstractNumId w:val="2"/>
  </w:num>
  <w:num w:numId="14">
    <w:abstractNumId w:val="5"/>
  </w:num>
  <w:num w:numId="15">
    <w:abstractNumId w:val="7"/>
  </w:num>
  <w:num w:numId="16">
    <w:abstractNumId w:val="6"/>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97"/>
    <w:rsid w:val="00001221"/>
    <w:rsid w:val="00001988"/>
    <w:rsid w:val="00001ADE"/>
    <w:rsid w:val="00012DD0"/>
    <w:rsid w:val="00023381"/>
    <w:rsid w:val="000245C2"/>
    <w:rsid w:val="00032990"/>
    <w:rsid w:val="00046A3B"/>
    <w:rsid w:val="00046DBA"/>
    <w:rsid w:val="00046FAB"/>
    <w:rsid w:val="000470F5"/>
    <w:rsid w:val="00054B67"/>
    <w:rsid w:val="00057A3B"/>
    <w:rsid w:val="00080CC6"/>
    <w:rsid w:val="00084505"/>
    <w:rsid w:val="000A0452"/>
    <w:rsid w:val="000A7576"/>
    <w:rsid w:val="000D5987"/>
    <w:rsid w:val="000D771F"/>
    <w:rsid w:val="00101944"/>
    <w:rsid w:val="001039DC"/>
    <w:rsid w:val="001073ED"/>
    <w:rsid w:val="00127A06"/>
    <w:rsid w:val="00153659"/>
    <w:rsid w:val="00153A8C"/>
    <w:rsid w:val="0015589A"/>
    <w:rsid w:val="00155B5D"/>
    <w:rsid w:val="00155D35"/>
    <w:rsid w:val="00160369"/>
    <w:rsid w:val="00167C76"/>
    <w:rsid w:val="001819CD"/>
    <w:rsid w:val="001A1EFE"/>
    <w:rsid w:val="001C1D18"/>
    <w:rsid w:val="001D225B"/>
    <w:rsid w:val="001D6DB6"/>
    <w:rsid w:val="001E47A9"/>
    <w:rsid w:val="00216B15"/>
    <w:rsid w:val="002212FE"/>
    <w:rsid w:val="0022789A"/>
    <w:rsid w:val="00254A60"/>
    <w:rsid w:val="00261EA9"/>
    <w:rsid w:val="00284272"/>
    <w:rsid w:val="00295E66"/>
    <w:rsid w:val="002A3D1B"/>
    <w:rsid w:val="002C43BE"/>
    <w:rsid w:val="002C604A"/>
    <w:rsid w:val="002D5736"/>
    <w:rsid w:val="002D717A"/>
    <w:rsid w:val="002D7AAD"/>
    <w:rsid w:val="002E03B8"/>
    <w:rsid w:val="002F269B"/>
    <w:rsid w:val="002F5A09"/>
    <w:rsid w:val="0031402C"/>
    <w:rsid w:val="003171A3"/>
    <w:rsid w:val="0033537D"/>
    <w:rsid w:val="00342A24"/>
    <w:rsid w:val="00352217"/>
    <w:rsid w:val="00352C1C"/>
    <w:rsid w:val="00353B18"/>
    <w:rsid w:val="0035515C"/>
    <w:rsid w:val="00355F60"/>
    <w:rsid w:val="00361E38"/>
    <w:rsid w:val="003668C0"/>
    <w:rsid w:val="003A62DE"/>
    <w:rsid w:val="003B528D"/>
    <w:rsid w:val="003D19D4"/>
    <w:rsid w:val="003E48A0"/>
    <w:rsid w:val="003E6779"/>
    <w:rsid w:val="003F518C"/>
    <w:rsid w:val="003F5FFB"/>
    <w:rsid w:val="003F68A4"/>
    <w:rsid w:val="00410907"/>
    <w:rsid w:val="00411463"/>
    <w:rsid w:val="00416838"/>
    <w:rsid w:val="00420171"/>
    <w:rsid w:val="00420768"/>
    <w:rsid w:val="004306BD"/>
    <w:rsid w:val="004507F9"/>
    <w:rsid w:val="004C08DB"/>
    <w:rsid w:val="004D3292"/>
    <w:rsid w:val="004E2628"/>
    <w:rsid w:val="004F76D3"/>
    <w:rsid w:val="00533E99"/>
    <w:rsid w:val="005347DD"/>
    <w:rsid w:val="005373AF"/>
    <w:rsid w:val="00540C1D"/>
    <w:rsid w:val="00542E88"/>
    <w:rsid w:val="00547FAC"/>
    <w:rsid w:val="00555270"/>
    <w:rsid w:val="00555305"/>
    <w:rsid w:val="00567D28"/>
    <w:rsid w:val="005726C7"/>
    <w:rsid w:val="00580229"/>
    <w:rsid w:val="005A0490"/>
    <w:rsid w:val="005B244A"/>
    <w:rsid w:val="005C129F"/>
    <w:rsid w:val="005D5D72"/>
    <w:rsid w:val="006320BD"/>
    <w:rsid w:val="00646771"/>
    <w:rsid w:val="00650784"/>
    <w:rsid w:val="00682BBC"/>
    <w:rsid w:val="00685022"/>
    <w:rsid w:val="0069611E"/>
    <w:rsid w:val="006A0617"/>
    <w:rsid w:val="006A1071"/>
    <w:rsid w:val="006A19EB"/>
    <w:rsid w:val="006B2981"/>
    <w:rsid w:val="006D00C2"/>
    <w:rsid w:val="006E0586"/>
    <w:rsid w:val="006F33D7"/>
    <w:rsid w:val="006F4E8F"/>
    <w:rsid w:val="006F7A5D"/>
    <w:rsid w:val="007129EF"/>
    <w:rsid w:val="00712E2A"/>
    <w:rsid w:val="0075045B"/>
    <w:rsid w:val="007607E0"/>
    <w:rsid w:val="00762C58"/>
    <w:rsid w:val="00763189"/>
    <w:rsid w:val="00765922"/>
    <w:rsid w:val="00775F0C"/>
    <w:rsid w:val="00781B9C"/>
    <w:rsid w:val="00782FA6"/>
    <w:rsid w:val="0079146B"/>
    <w:rsid w:val="00796878"/>
    <w:rsid w:val="007976EB"/>
    <w:rsid w:val="007B57CF"/>
    <w:rsid w:val="007B616F"/>
    <w:rsid w:val="007C4A01"/>
    <w:rsid w:val="0080630F"/>
    <w:rsid w:val="00813DA3"/>
    <w:rsid w:val="00820322"/>
    <w:rsid w:val="008225D4"/>
    <w:rsid w:val="00831D81"/>
    <w:rsid w:val="0084798A"/>
    <w:rsid w:val="008559C5"/>
    <w:rsid w:val="00872DE6"/>
    <w:rsid w:val="00880AFD"/>
    <w:rsid w:val="008842A0"/>
    <w:rsid w:val="008A263D"/>
    <w:rsid w:val="008B4F07"/>
    <w:rsid w:val="008C4E0B"/>
    <w:rsid w:val="008D3E7A"/>
    <w:rsid w:val="008E318D"/>
    <w:rsid w:val="008F1ADE"/>
    <w:rsid w:val="008F3A97"/>
    <w:rsid w:val="00912675"/>
    <w:rsid w:val="0091340A"/>
    <w:rsid w:val="0091785D"/>
    <w:rsid w:val="009202B8"/>
    <w:rsid w:val="00924CB5"/>
    <w:rsid w:val="00934F94"/>
    <w:rsid w:val="00942196"/>
    <w:rsid w:val="00953CBD"/>
    <w:rsid w:val="00973546"/>
    <w:rsid w:val="00982BFF"/>
    <w:rsid w:val="0099263C"/>
    <w:rsid w:val="009C294D"/>
    <w:rsid w:val="009C6063"/>
    <w:rsid w:val="009D1C3F"/>
    <w:rsid w:val="009D504F"/>
    <w:rsid w:val="009E79CF"/>
    <w:rsid w:val="009F1301"/>
    <w:rsid w:val="009F443E"/>
    <w:rsid w:val="009F4AD2"/>
    <w:rsid w:val="009F72A3"/>
    <w:rsid w:val="00A10C04"/>
    <w:rsid w:val="00A13241"/>
    <w:rsid w:val="00A13B20"/>
    <w:rsid w:val="00A1716F"/>
    <w:rsid w:val="00A22A5F"/>
    <w:rsid w:val="00A37DED"/>
    <w:rsid w:val="00A44194"/>
    <w:rsid w:val="00A5068A"/>
    <w:rsid w:val="00A5441F"/>
    <w:rsid w:val="00A54A69"/>
    <w:rsid w:val="00A603B2"/>
    <w:rsid w:val="00A63807"/>
    <w:rsid w:val="00A825A4"/>
    <w:rsid w:val="00A849D0"/>
    <w:rsid w:val="00A902C1"/>
    <w:rsid w:val="00A90F61"/>
    <w:rsid w:val="00A921B4"/>
    <w:rsid w:val="00A93678"/>
    <w:rsid w:val="00AA2EC3"/>
    <w:rsid w:val="00AA60F3"/>
    <w:rsid w:val="00AD51CF"/>
    <w:rsid w:val="00AE1E99"/>
    <w:rsid w:val="00AE7712"/>
    <w:rsid w:val="00B0016B"/>
    <w:rsid w:val="00B007F4"/>
    <w:rsid w:val="00B10872"/>
    <w:rsid w:val="00B1761C"/>
    <w:rsid w:val="00B23880"/>
    <w:rsid w:val="00B401EC"/>
    <w:rsid w:val="00B4364F"/>
    <w:rsid w:val="00B46334"/>
    <w:rsid w:val="00B5576E"/>
    <w:rsid w:val="00B60C55"/>
    <w:rsid w:val="00B61922"/>
    <w:rsid w:val="00B71E7D"/>
    <w:rsid w:val="00BA4F2E"/>
    <w:rsid w:val="00BA749E"/>
    <w:rsid w:val="00BB6889"/>
    <w:rsid w:val="00BC1743"/>
    <w:rsid w:val="00BC4012"/>
    <w:rsid w:val="00BD19D9"/>
    <w:rsid w:val="00BE6720"/>
    <w:rsid w:val="00BF0418"/>
    <w:rsid w:val="00BF1F75"/>
    <w:rsid w:val="00BF5D29"/>
    <w:rsid w:val="00C0285D"/>
    <w:rsid w:val="00C10D1F"/>
    <w:rsid w:val="00C277AF"/>
    <w:rsid w:val="00C458C0"/>
    <w:rsid w:val="00C528CB"/>
    <w:rsid w:val="00C71F61"/>
    <w:rsid w:val="00C723AC"/>
    <w:rsid w:val="00C80358"/>
    <w:rsid w:val="00CB2C18"/>
    <w:rsid w:val="00CB30E2"/>
    <w:rsid w:val="00CB4AA2"/>
    <w:rsid w:val="00CC43DC"/>
    <w:rsid w:val="00CD521B"/>
    <w:rsid w:val="00CF7415"/>
    <w:rsid w:val="00D0747B"/>
    <w:rsid w:val="00D16343"/>
    <w:rsid w:val="00D16AE2"/>
    <w:rsid w:val="00D24373"/>
    <w:rsid w:val="00D414F0"/>
    <w:rsid w:val="00D43E4A"/>
    <w:rsid w:val="00D51E0F"/>
    <w:rsid w:val="00D71145"/>
    <w:rsid w:val="00D74638"/>
    <w:rsid w:val="00D75F6B"/>
    <w:rsid w:val="00D8732E"/>
    <w:rsid w:val="00D9203B"/>
    <w:rsid w:val="00DB2402"/>
    <w:rsid w:val="00DB380B"/>
    <w:rsid w:val="00DD3E1F"/>
    <w:rsid w:val="00DE086A"/>
    <w:rsid w:val="00DE1CB7"/>
    <w:rsid w:val="00E061EF"/>
    <w:rsid w:val="00E22F5B"/>
    <w:rsid w:val="00E237BF"/>
    <w:rsid w:val="00E240F5"/>
    <w:rsid w:val="00E254B5"/>
    <w:rsid w:val="00E37BD3"/>
    <w:rsid w:val="00E548A7"/>
    <w:rsid w:val="00E715D8"/>
    <w:rsid w:val="00E81845"/>
    <w:rsid w:val="00E83C84"/>
    <w:rsid w:val="00E916B4"/>
    <w:rsid w:val="00EA29AA"/>
    <w:rsid w:val="00EA379A"/>
    <w:rsid w:val="00EA7322"/>
    <w:rsid w:val="00EB0DA3"/>
    <w:rsid w:val="00EC1D7D"/>
    <w:rsid w:val="00EC724C"/>
    <w:rsid w:val="00EE057F"/>
    <w:rsid w:val="00EE3B84"/>
    <w:rsid w:val="00EF252C"/>
    <w:rsid w:val="00EF75A8"/>
    <w:rsid w:val="00EF7CF1"/>
    <w:rsid w:val="00F07E53"/>
    <w:rsid w:val="00F2704F"/>
    <w:rsid w:val="00F35B39"/>
    <w:rsid w:val="00F455EE"/>
    <w:rsid w:val="00F47851"/>
    <w:rsid w:val="00F50CF0"/>
    <w:rsid w:val="00F53084"/>
    <w:rsid w:val="00F555B4"/>
    <w:rsid w:val="00F662CC"/>
    <w:rsid w:val="00F9254C"/>
    <w:rsid w:val="00F97104"/>
    <w:rsid w:val="00FD1436"/>
    <w:rsid w:val="00FD19C5"/>
    <w:rsid w:val="00FD2135"/>
    <w:rsid w:val="00FD7C4F"/>
    <w:rsid w:val="00FE7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f" fillcolor="white">
      <v:fill color="white" on="f"/>
      <v:stroke weight="1pt"/>
    </o:shapedefaults>
    <o:shapelayout v:ext="edit">
      <o:idmap v:ext="edit" data="1"/>
    </o:shapelayout>
  </w:shapeDefaults>
  <w:decimalSymbol w:val="."/>
  <w:listSeparator w:val=","/>
  <w15:docId w15:val="{C053B14A-06E7-4223-B875-1952494C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712"/>
    <w:rPr>
      <w:sz w:val="24"/>
      <w:szCs w:val="24"/>
      <w:lang w:eastAsia="en-US"/>
    </w:rPr>
  </w:style>
  <w:style w:type="paragraph" w:styleId="Heading1">
    <w:name w:val="heading 1"/>
    <w:basedOn w:val="Normal"/>
    <w:next w:val="Normal"/>
    <w:qFormat/>
    <w:rsid w:val="00AE77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E7712"/>
    <w:rPr>
      <w:b/>
      <w:bCs/>
    </w:rPr>
  </w:style>
  <w:style w:type="paragraph" w:styleId="BodyText">
    <w:name w:val="Body Text"/>
    <w:basedOn w:val="Normal"/>
    <w:rsid w:val="00AE7712"/>
    <w:rPr>
      <w:color w:val="FFFF00"/>
      <w:szCs w:val="16"/>
    </w:rPr>
  </w:style>
  <w:style w:type="paragraph" w:styleId="Footer">
    <w:name w:val="footer"/>
    <w:basedOn w:val="Normal"/>
    <w:rsid w:val="00AE7712"/>
    <w:pPr>
      <w:tabs>
        <w:tab w:val="center" w:pos="4153"/>
        <w:tab w:val="right" w:pos="8306"/>
      </w:tabs>
    </w:pPr>
  </w:style>
  <w:style w:type="character" w:styleId="PageNumber">
    <w:name w:val="page number"/>
    <w:basedOn w:val="DefaultParagraphFont"/>
    <w:rsid w:val="00AE7712"/>
  </w:style>
  <w:style w:type="paragraph" w:styleId="BodyText2">
    <w:name w:val="Body Text 2"/>
    <w:basedOn w:val="Normal"/>
    <w:rsid w:val="00AE7712"/>
    <w:rPr>
      <w:b/>
      <w:bCs/>
      <w:sz w:val="28"/>
    </w:rPr>
  </w:style>
  <w:style w:type="character" w:styleId="CommentReference">
    <w:name w:val="annotation reference"/>
    <w:basedOn w:val="DefaultParagraphFont"/>
    <w:semiHidden/>
    <w:rsid w:val="00AE7712"/>
    <w:rPr>
      <w:sz w:val="16"/>
      <w:szCs w:val="16"/>
    </w:rPr>
  </w:style>
  <w:style w:type="paragraph" w:styleId="CommentText">
    <w:name w:val="annotation text"/>
    <w:basedOn w:val="Normal"/>
    <w:semiHidden/>
    <w:rsid w:val="00AE7712"/>
    <w:rPr>
      <w:sz w:val="20"/>
      <w:szCs w:val="20"/>
    </w:rPr>
  </w:style>
  <w:style w:type="paragraph" w:styleId="BalloonText">
    <w:name w:val="Balloon Text"/>
    <w:basedOn w:val="Normal"/>
    <w:semiHidden/>
    <w:rsid w:val="00AE7712"/>
    <w:rPr>
      <w:rFonts w:ascii="Tahoma" w:hAnsi="Tahoma" w:cs="Tahoma"/>
      <w:sz w:val="16"/>
      <w:szCs w:val="16"/>
    </w:rPr>
  </w:style>
  <w:style w:type="table" w:styleId="TableGrid">
    <w:name w:val="Table Grid"/>
    <w:basedOn w:val="TableNormal"/>
    <w:rsid w:val="0081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4A60"/>
    <w:pPr>
      <w:ind w:left="720"/>
      <w:contextualSpacing/>
    </w:pPr>
  </w:style>
  <w:style w:type="character" w:styleId="PlaceholderText">
    <w:name w:val="Placeholder Text"/>
    <w:basedOn w:val="DefaultParagraphFont"/>
    <w:uiPriority w:val="99"/>
    <w:semiHidden/>
    <w:rsid w:val="001D6D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oleObject" Target="embeddings/Microsoft_Visio_2003-2010_Drawing1.vsd"/><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1050</Words>
  <Characters>5093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Analogue Engineering B3 CK2</vt:lpstr>
    </vt:vector>
  </TitlesOfParts>
  <Company>Blue Sky</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Analogue Engineering B3 CK2</dc:title>
  <dc:creator>Paul M R</dc:creator>
  <cp:lastModifiedBy>Chambers, Pat</cp:lastModifiedBy>
  <cp:revision>2</cp:revision>
  <cp:lastPrinted>2013-01-17T09:55:00Z</cp:lastPrinted>
  <dcterms:created xsi:type="dcterms:W3CDTF">2016-02-22T17:00:00Z</dcterms:created>
  <dcterms:modified xsi:type="dcterms:W3CDTF">2016-02-22T17:00:00Z</dcterms:modified>
</cp:coreProperties>
</file>