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F8E" w:rsidRDefault="007A4F8E" w:rsidP="007A4F8E">
      <w:pPr>
        <w:pStyle w:val="Heading1"/>
      </w:pPr>
      <w:r>
        <w:t>Electronics and Computer E</w:t>
      </w:r>
      <w:r w:rsidR="00283881">
        <w:t>ngineering: Analogue Electronics</w:t>
      </w:r>
    </w:p>
    <w:p w:rsidR="007A4F8E" w:rsidRDefault="007A4F8E" w:rsidP="007A4F8E">
      <w:pPr>
        <w:rPr>
          <w:b/>
          <w:lang w:val="en-US"/>
        </w:rPr>
      </w:pPr>
      <w:r>
        <w:rPr>
          <w:noProof/>
          <w:sz w:val="20"/>
          <w:lang w:eastAsia="en-GB"/>
        </w:rPr>
        <w:drawing>
          <wp:anchor distT="0" distB="0" distL="114300" distR="114300" simplePos="0" relativeHeight="251659264" behindDoc="0" locked="0" layoutInCell="1" allowOverlap="1" wp14:anchorId="325918BF" wp14:editId="1F172311">
            <wp:simplePos x="0" y="0"/>
            <wp:positionH relativeFrom="column">
              <wp:posOffset>5153025</wp:posOffset>
            </wp:positionH>
            <wp:positionV relativeFrom="paragraph">
              <wp:posOffset>8890</wp:posOffset>
            </wp:positionV>
            <wp:extent cx="1295400" cy="989330"/>
            <wp:effectExtent l="19050" t="0" r="0" b="0"/>
            <wp:wrapSquare wrapText="bothSides"/>
            <wp:docPr id="9" name="Picture 9" descr="h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wlogo"/>
                    <pic:cNvPicPr>
                      <a:picLocks noChangeAspect="1" noChangeArrowheads="1"/>
                    </pic:cNvPicPr>
                  </pic:nvPicPr>
                  <pic:blipFill>
                    <a:blip r:embed="rId6" cstate="print">
                      <a:lum bright="6000" contrast="12000"/>
                    </a:blip>
                    <a:srcRect/>
                    <a:stretch>
                      <a:fillRect/>
                    </a:stretch>
                  </pic:blipFill>
                  <pic:spPr bwMode="auto">
                    <a:xfrm>
                      <a:off x="0" y="0"/>
                      <a:ext cx="1295400" cy="989330"/>
                    </a:xfrm>
                    <a:prstGeom prst="rect">
                      <a:avLst/>
                    </a:prstGeom>
                    <a:noFill/>
                  </pic:spPr>
                </pic:pic>
              </a:graphicData>
            </a:graphic>
          </wp:anchor>
        </w:drawing>
      </w:r>
      <w:r>
        <w:rPr>
          <w:b/>
          <w:lang w:val="en-US"/>
        </w:rPr>
        <w:t>Laboratory 4: Design of an Ohmmeter.</w:t>
      </w:r>
    </w:p>
    <w:p w:rsidR="00D12CF8" w:rsidRDefault="00D12CF8" w:rsidP="00D12CF8">
      <w:pPr>
        <w:rPr>
          <w:lang w:val="en-US"/>
        </w:rPr>
      </w:pPr>
    </w:p>
    <w:p w:rsidR="00AB6B8C" w:rsidRDefault="00AB6B8C" w:rsidP="00AB6B8C">
      <w:pPr>
        <w:rPr>
          <w:b/>
          <w:lang w:val="en-US"/>
        </w:rPr>
      </w:pPr>
      <w:r>
        <w:rPr>
          <w:b/>
          <w:lang w:val="en-US"/>
        </w:rPr>
        <w:t>Preparation</w:t>
      </w:r>
    </w:p>
    <w:p w:rsidR="003A4B5C" w:rsidRDefault="009A2C64" w:rsidP="00380769">
      <w:pPr>
        <w:pStyle w:val="ListParagraph"/>
        <w:numPr>
          <w:ilvl w:val="0"/>
          <w:numId w:val="2"/>
        </w:numPr>
        <w:jc w:val="both"/>
        <w:rPr>
          <w:lang w:val="en-US"/>
        </w:rPr>
      </w:pPr>
      <w:r w:rsidRPr="003A4B5C">
        <w:rPr>
          <w:lang w:val="en-US"/>
        </w:rPr>
        <w:t xml:space="preserve">Measure the resistances: R14, R13, R12 the using the DMM and </w:t>
      </w:r>
      <w:r w:rsidR="00755344">
        <w:rPr>
          <w:lang w:val="en-US"/>
        </w:rPr>
        <w:t>note them in the Table</w:t>
      </w:r>
      <w:r w:rsidRPr="003A4B5C">
        <w:rPr>
          <w:lang w:val="en-US"/>
        </w:rPr>
        <w:t>.</w:t>
      </w:r>
    </w:p>
    <w:p w:rsidR="003A4B5C" w:rsidRPr="009A2C64" w:rsidRDefault="003A4B5C" w:rsidP="003A4B5C">
      <w:pPr>
        <w:pStyle w:val="ListParagraph"/>
        <w:jc w:val="both"/>
        <w:rPr>
          <w:lang w:val="en-US"/>
        </w:rPr>
      </w:pPr>
    </w:p>
    <w:tbl>
      <w:tblPr>
        <w:tblStyle w:val="TableGrid"/>
        <w:tblW w:w="0" w:type="auto"/>
        <w:tblInd w:w="720" w:type="dxa"/>
        <w:tblLook w:val="04A0" w:firstRow="1" w:lastRow="0" w:firstColumn="1" w:lastColumn="0" w:noHBand="0" w:noVBand="1"/>
      </w:tblPr>
      <w:tblGrid>
        <w:gridCol w:w="2764"/>
        <w:gridCol w:w="2766"/>
        <w:gridCol w:w="2766"/>
      </w:tblGrid>
      <w:tr w:rsidR="003A4B5C" w:rsidTr="00C9281F">
        <w:tc>
          <w:tcPr>
            <w:tcW w:w="3080" w:type="dxa"/>
          </w:tcPr>
          <w:p w:rsidR="003A4B5C" w:rsidRDefault="003A4B5C" w:rsidP="00C9281F">
            <w:pPr>
              <w:pStyle w:val="ListParagraph"/>
              <w:ind w:left="0"/>
              <w:rPr>
                <w:lang w:val="en-US"/>
              </w:rPr>
            </w:pPr>
            <w:r>
              <w:rPr>
                <w:lang w:val="en-US"/>
              </w:rPr>
              <w:t>R14</w:t>
            </w:r>
          </w:p>
        </w:tc>
        <w:tc>
          <w:tcPr>
            <w:tcW w:w="3081" w:type="dxa"/>
          </w:tcPr>
          <w:p w:rsidR="003A4B5C" w:rsidRDefault="003A4B5C" w:rsidP="00C9281F">
            <w:pPr>
              <w:pStyle w:val="ListParagraph"/>
              <w:ind w:left="0"/>
              <w:rPr>
                <w:lang w:val="en-US"/>
              </w:rPr>
            </w:pPr>
            <w:r>
              <w:rPr>
                <w:lang w:val="en-US"/>
              </w:rPr>
              <w:t>R13</w:t>
            </w:r>
          </w:p>
        </w:tc>
        <w:tc>
          <w:tcPr>
            <w:tcW w:w="3081" w:type="dxa"/>
          </w:tcPr>
          <w:p w:rsidR="003A4B5C" w:rsidRDefault="003A4B5C" w:rsidP="00C9281F">
            <w:pPr>
              <w:pStyle w:val="ListParagraph"/>
              <w:ind w:left="0"/>
              <w:rPr>
                <w:lang w:val="en-US"/>
              </w:rPr>
            </w:pPr>
            <w:r>
              <w:rPr>
                <w:lang w:val="en-US"/>
              </w:rPr>
              <w:t>R12</w:t>
            </w:r>
          </w:p>
        </w:tc>
      </w:tr>
    </w:tbl>
    <w:p w:rsidR="003A4B5C" w:rsidRDefault="003A4B5C" w:rsidP="003A4B5C">
      <w:pPr>
        <w:pStyle w:val="ListParagraph"/>
        <w:jc w:val="both"/>
        <w:rPr>
          <w:lang w:val="en-US"/>
        </w:rPr>
      </w:pPr>
    </w:p>
    <w:p w:rsidR="00AB6B8C" w:rsidRPr="003A4B5C" w:rsidRDefault="009A2C64" w:rsidP="00380769">
      <w:pPr>
        <w:pStyle w:val="ListParagraph"/>
        <w:numPr>
          <w:ilvl w:val="0"/>
          <w:numId w:val="2"/>
        </w:numPr>
        <w:jc w:val="both"/>
        <w:rPr>
          <w:lang w:val="en-US"/>
        </w:rPr>
      </w:pPr>
      <w:r w:rsidRPr="003A4B5C">
        <w:rPr>
          <w:lang w:val="en-US"/>
        </w:rPr>
        <w:t>Connect</w:t>
      </w:r>
      <w:r w:rsidR="00AB6B8C" w:rsidRPr="003A4B5C">
        <w:rPr>
          <w:lang w:val="en-US"/>
        </w:rPr>
        <w:t xml:space="preserve"> the power supply as shown in Fig. 1. In addition to the way it has been done previously, there </w:t>
      </w:r>
      <w:r w:rsidR="002900C6" w:rsidRPr="003A4B5C">
        <w:rPr>
          <w:lang w:val="en-US"/>
        </w:rPr>
        <w:t xml:space="preserve">are </w:t>
      </w:r>
      <w:r w:rsidR="00AB6B8C" w:rsidRPr="003A4B5C">
        <w:rPr>
          <w:lang w:val="en-US"/>
        </w:rPr>
        <w:t xml:space="preserve">wires from the 5V terminal on the power supply to the potential divider terminals on the analogue tutor board. </w:t>
      </w:r>
      <w:r w:rsidR="00BE772E">
        <w:rPr>
          <w:lang w:val="en-US"/>
        </w:rPr>
        <w:t xml:space="preserve">Further to these two connections, also connect the negative terminal on the tutor board to the GND on the tutor board. </w:t>
      </w:r>
      <w:r w:rsidR="002900C6" w:rsidRPr="003A4B5C">
        <w:rPr>
          <w:lang w:val="en-US"/>
        </w:rPr>
        <w:t>The switch at the floating supply is set at 5V.</w:t>
      </w:r>
    </w:p>
    <w:p w:rsidR="003A4B5C" w:rsidRDefault="003A4B5C" w:rsidP="003A4B5C">
      <w:pPr>
        <w:pStyle w:val="ListParagraph"/>
        <w:jc w:val="both"/>
        <w:rPr>
          <w:lang w:val="en-US"/>
        </w:rPr>
      </w:pPr>
    </w:p>
    <w:p w:rsidR="003A4B5C" w:rsidRDefault="003A4B5C" w:rsidP="003A4B5C">
      <w:pPr>
        <w:pStyle w:val="ListParagraph"/>
        <w:jc w:val="both"/>
        <w:rPr>
          <w:lang w:val="en-US"/>
        </w:rPr>
      </w:pPr>
      <w:r>
        <w:rPr>
          <w:noProof/>
          <w:lang w:eastAsia="en-GB"/>
        </w:rPr>
        <w:drawing>
          <wp:inline distT="0" distB="0" distL="0" distR="0" wp14:anchorId="4FDBCF39" wp14:editId="3EA9ABB4">
            <wp:extent cx="5731510" cy="43008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b4_wiring.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300855"/>
                    </a:xfrm>
                    <a:prstGeom prst="rect">
                      <a:avLst/>
                    </a:prstGeom>
                  </pic:spPr>
                </pic:pic>
              </a:graphicData>
            </a:graphic>
          </wp:inline>
        </w:drawing>
      </w:r>
    </w:p>
    <w:p w:rsidR="003A4B5C" w:rsidRDefault="003A4B5C" w:rsidP="003A4B5C">
      <w:pPr>
        <w:pStyle w:val="Caption"/>
        <w:ind w:left="360"/>
        <w:jc w:val="both"/>
        <w:rPr>
          <w:color w:val="000000" w:themeColor="text1"/>
          <w:sz w:val="22"/>
          <w:szCs w:val="22"/>
        </w:rPr>
      </w:pPr>
      <w:r>
        <w:rPr>
          <w:color w:val="000000" w:themeColor="text1"/>
          <w:sz w:val="22"/>
          <w:szCs w:val="22"/>
        </w:rPr>
        <w:t>Figure 1</w:t>
      </w:r>
      <w:r w:rsidRPr="00AE4043">
        <w:rPr>
          <w:color w:val="000000" w:themeColor="text1"/>
          <w:sz w:val="22"/>
          <w:szCs w:val="22"/>
        </w:rPr>
        <w:t xml:space="preserve">:  </w:t>
      </w:r>
      <w:r>
        <w:rPr>
          <w:color w:val="000000" w:themeColor="text1"/>
          <w:sz w:val="22"/>
          <w:szCs w:val="22"/>
        </w:rPr>
        <w:t xml:space="preserve">The power supply configuration. A floating supply of 5V is taken from the middle terminals </w:t>
      </w:r>
      <w:proofErr w:type="gramStart"/>
      <w:r>
        <w:rPr>
          <w:color w:val="000000" w:themeColor="text1"/>
          <w:sz w:val="22"/>
          <w:szCs w:val="22"/>
        </w:rPr>
        <w:t>to  the</w:t>
      </w:r>
      <w:proofErr w:type="gramEnd"/>
      <w:r>
        <w:rPr>
          <w:color w:val="000000" w:themeColor="text1"/>
          <w:sz w:val="22"/>
          <w:szCs w:val="22"/>
        </w:rPr>
        <w:t xml:space="preserve"> potential divider on the analogue tutor board.</w:t>
      </w:r>
    </w:p>
    <w:p w:rsidR="003A4B5C" w:rsidRDefault="003A4B5C" w:rsidP="003A4B5C">
      <w:pPr>
        <w:pStyle w:val="ListParagraph"/>
        <w:jc w:val="both"/>
        <w:rPr>
          <w:lang w:val="en-US"/>
        </w:rPr>
      </w:pPr>
    </w:p>
    <w:p w:rsidR="00AB6B8C" w:rsidRDefault="00AB6B8C" w:rsidP="007A039E">
      <w:pPr>
        <w:pStyle w:val="ListParagraph"/>
        <w:numPr>
          <w:ilvl w:val="0"/>
          <w:numId w:val="2"/>
        </w:numPr>
        <w:jc w:val="both"/>
        <w:rPr>
          <w:lang w:val="en-US"/>
        </w:rPr>
      </w:pPr>
      <w:r w:rsidRPr="00AB6B8C">
        <w:rPr>
          <w:lang w:val="en-US"/>
        </w:rPr>
        <w:t>Connect the analogue tutor board from the previous labs. to the data acquisiti</w:t>
      </w:r>
      <w:r w:rsidR="002900C6">
        <w:rPr>
          <w:lang w:val="en-US"/>
        </w:rPr>
        <w:t>on board</w:t>
      </w:r>
      <w:r w:rsidR="00F95BD7">
        <w:rPr>
          <w:lang w:val="en-US"/>
        </w:rPr>
        <w:t xml:space="preserve"> (ADC)</w:t>
      </w:r>
      <w:r w:rsidR="002900C6">
        <w:rPr>
          <w:lang w:val="en-US"/>
        </w:rPr>
        <w:t xml:space="preserve"> as in Lab. 3</w:t>
      </w:r>
    </w:p>
    <w:p w:rsidR="00174785" w:rsidRPr="00174785" w:rsidRDefault="00174785" w:rsidP="00CA58A6">
      <w:pPr>
        <w:pStyle w:val="ListParagraph"/>
        <w:numPr>
          <w:ilvl w:val="0"/>
          <w:numId w:val="2"/>
        </w:numPr>
        <w:jc w:val="both"/>
        <w:rPr>
          <w:lang w:val="en-US"/>
        </w:rPr>
      </w:pPr>
      <w:r w:rsidRPr="00174785">
        <w:rPr>
          <w:lang w:val="en-US"/>
        </w:rPr>
        <w:t xml:space="preserve">Connect the data acquisition board to the training board as </w:t>
      </w:r>
      <w:r w:rsidR="00917F39">
        <w:rPr>
          <w:lang w:val="en-US"/>
        </w:rPr>
        <w:t xml:space="preserve">in Lab. 3 </w:t>
      </w:r>
      <w:r w:rsidRPr="00174785">
        <w:rPr>
          <w:lang w:val="en-US"/>
        </w:rPr>
        <w:t>and connect the power supply into socket 1.</w:t>
      </w:r>
    </w:p>
    <w:p w:rsidR="00174785" w:rsidRPr="00174785" w:rsidRDefault="00174785" w:rsidP="00AC302E">
      <w:pPr>
        <w:pStyle w:val="ListParagraph"/>
        <w:numPr>
          <w:ilvl w:val="0"/>
          <w:numId w:val="2"/>
        </w:numPr>
        <w:rPr>
          <w:lang w:val="en-US"/>
        </w:rPr>
      </w:pPr>
      <w:r w:rsidRPr="00174785">
        <w:rPr>
          <w:lang w:val="en-US"/>
        </w:rPr>
        <w:lastRenderedPageBreak/>
        <w:t xml:space="preserve">Attach the USB lead to the board to your bench top PC.  </w:t>
      </w:r>
    </w:p>
    <w:p w:rsidR="00174785" w:rsidRPr="00174785" w:rsidRDefault="00174785" w:rsidP="00B75FAE">
      <w:pPr>
        <w:pStyle w:val="ListParagraph"/>
        <w:numPr>
          <w:ilvl w:val="0"/>
          <w:numId w:val="2"/>
        </w:numPr>
        <w:jc w:val="both"/>
        <w:rPr>
          <w:lang w:val="en-US"/>
        </w:rPr>
      </w:pPr>
      <w:r w:rsidRPr="00174785">
        <w:rPr>
          <w:lang w:val="en-US"/>
        </w:rPr>
        <w:t xml:space="preserve">Wait until it installs the software. Click on the status and it should report the </w:t>
      </w:r>
      <w:r w:rsidRPr="00174785">
        <w:rPr>
          <w:b/>
          <w:i/>
          <w:lang w:val="en-US"/>
        </w:rPr>
        <w:t>com port number</w:t>
      </w:r>
      <w:r w:rsidRPr="00174785">
        <w:rPr>
          <w:lang w:val="en-US"/>
        </w:rPr>
        <w:t xml:space="preserve"> something like com7. You should be able to check it at: Control Panel -&gt; Hardware &amp; Sound -&gt; USB UART.</w:t>
      </w:r>
    </w:p>
    <w:p w:rsidR="00174785" w:rsidRPr="00174785" w:rsidRDefault="00174785" w:rsidP="00072601">
      <w:pPr>
        <w:pStyle w:val="ListParagraph"/>
        <w:numPr>
          <w:ilvl w:val="0"/>
          <w:numId w:val="2"/>
        </w:numPr>
        <w:jc w:val="both"/>
        <w:rPr>
          <w:lang w:val="en-US"/>
        </w:rPr>
      </w:pPr>
      <w:r w:rsidRPr="00174785">
        <w:rPr>
          <w:lang w:val="en-US"/>
        </w:rPr>
        <w:t xml:space="preserve">Switch on the power supply, go into Start -&gt; EPS programs -&gt; </w:t>
      </w:r>
      <w:proofErr w:type="spellStart"/>
      <w:r w:rsidRPr="00174785">
        <w:rPr>
          <w:lang w:val="en-US"/>
        </w:rPr>
        <w:t>hyperterm</w:t>
      </w:r>
      <w:proofErr w:type="spellEnd"/>
      <w:r w:rsidRPr="00174785">
        <w:rPr>
          <w:lang w:val="en-US"/>
        </w:rPr>
        <w:t xml:space="preserve">.  Press cancel, connect using ( </w:t>
      </w:r>
      <w:r w:rsidRPr="00174785">
        <w:rPr>
          <w:b/>
          <w:i/>
          <w:lang w:val="en-US"/>
        </w:rPr>
        <w:t>com port number</w:t>
      </w:r>
      <w:r w:rsidRPr="00174785">
        <w:rPr>
          <w:lang w:val="en-US"/>
        </w:rPr>
        <w:t>) and press configure and enter these parameters : 19200 bits per second, 8 bits, 1 stop bit and no flow control.</w:t>
      </w:r>
    </w:p>
    <w:p w:rsidR="00174785" w:rsidRPr="00174785" w:rsidRDefault="00174785" w:rsidP="00115F32">
      <w:pPr>
        <w:pStyle w:val="ListParagraph"/>
        <w:numPr>
          <w:ilvl w:val="0"/>
          <w:numId w:val="2"/>
        </w:numPr>
        <w:rPr>
          <w:lang w:val="en-US"/>
        </w:rPr>
      </w:pPr>
      <w:r w:rsidRPr="00174785">
        <w:rPr>
          <w:lang w:val="en-US"/>
        </w:rPr>
        <w:t>Save this in work directory lab3.ht</w:t>
      </w:r>
    </w:p>
    <w:p w:rsidR="00174785" w:rsidRDefault="00174785" w:rsidP="00174785">
      <w:pPr>
        <w:pStyle w:val="ListParagraph"/>
        <w:numPr>
          <w:ilvl w:val="0"/>
          <w:numId w:val="2"/>
        </w:numPr>
        <w:rPr>
          <w:lang w:val="en-US"/>
        </w:rPr>
      </w:pPr>
      <w:r>
        <w:rPr>
          <w:lang w:val="en-US"/>
        </w:rPr>
        <w:t xml:space="preserve">Press </w:t>
      </w:r>
      <w:proofErr w:type="gramStart"/>
      <w:r>
        <w:rPr>
          <w:lang w:val="en-US"/>
        </w:rPr>
        <w:t>‘ C’</w:t>
      </w:r>
      <w:proofErr w:type="gramEnd"/>
      <w:r>
        <w:rPr>
          <w:lang w:val="en-US"/>
        </w:rPr>
        <w:t xml:space="preserve"> and data should be seen logg</w:t>
      </w:r>
      <w:r w:rsidR="003A4B5C">
        <w:rPr>
          <w:lang w:val="en-US"/>
        </w:rPr>
        <w:t>ing to the screen as in Fig. 2</w:t>
      </w:r>
      <w:r>
        <w:rPr>
          <w:lang w:val="en-US"/>
        </w:rPr>
        <w:t>.</w:t>
      </w:r>
    </w:p>
    <w:p w:rsidR="00174785" w:rsidRPr="001E77FC" w:rsidRDefault="00174785" w:rsidP="00174785">
      <w:pPr>
        <w:pStyle w:val="ListParagraph"/>
        <w:rPr>
          <w:lang w:val="en-US"/>
        </w:rPr>
      </w:pPr>
    </w:p>
    <w:p w:rsidR="00174785" w:rsidRDefault="00174785" w:rsidP="00174785">
      <w:pPr>
        <w:pStyle w:val="ListParagraph"/>
        <w:rPr>
          <w:lang w:val="en-US"/>
        </w:rPr>
      </w:pPr>
    </w:p>
    <w:p w:rsidR="00174785" w:rsidRDefault="00174785" w:rsidP="00174785">
      <w:pPr>
        <w:pStyle w:val="ListParagraph"/>
        <w:keepNext/>
      </w:pPr>
      <w:r>
        <w:rPr>
          <w:noProof/>
          <w:lang w:eastAsia="en-GB"/>
        </w:rPr>
        <w:drawing>
          <wp:inline distT="0" distB="0" distL="0" distR="0" wp14:anchorId="0E7333DA" wp14:editId="7498EDD6">
            <wp:extent cx="4333875" cy="11715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3154" t="11834" r="78918" b="70874"/>
                    <a:stretch>
                      <a:fillRect/>
                    </a:stretch>
                  </pic:blipFill>
                  <pic:spPr bwMode="auto">
                    <a:xfrm>
                      <a:off x="0" y="0"/>
                      <a:ext cx="4333875" cy="1171575"/>
                    </a:xfrm>
                    <a:prstGeom prst="rect">
                      <a:avLst/>
                    </a:prstGeom>
                    <a:noFill/>
                    <a:ln w="9525">
                      <a:noFill/>
                      <a:miter lim="800000"/>
                      <a:headEnd/>
                      <a:tailEnd/>
                    </a:ln>
                  </pic:spPr>
                </pic:pic>
              </a:graphicData>
            </a:graphic>
          </wp:inline>
        </w:drawing>
      </w:r>
    </w:p>
    <w:p w:rsidR="00174785" w:rsidRPr="00AB6B8C" w:rsidRDefault="00174785" w:rsidP="00755344">
      <w:pPr>
        <w:pStyle w:val="ListParagraph"/>
        <w:jc w:val="both"/>
        <w:rPr>
          <w:lang w:val="en-US"/>
        </w:rPr>
      </w:pPr>
    </w:p>
    <w:p w:rsidR="00755344" w:rsidRDefault="00755344" w:rsidP="00755344">
      <w:pPr>
        <w:pStyle w:val="Caption"/>
        <w:jc w:val="both"/>
        <w:rPr>
          <w:lang w:val="en-US"/>
        </w:rPr>
      </w:pPr>
      <w:r>
        <w:rPr>
          <w:color w:val="000000" w:themeColor="text1"/>
          <w:sz w:val="22"/>
          <w:szCs w:val="22"/>
        </w:rPr>
        <w:t>Figure 2: The logging</w:t>
      </w:r>
      <w:r w:rsidRPr="00AE4043">
        <w:rPr>
          <w:color w:val="000000" w:themeColor="text1"/>
          <w:sz w:val="22"/>
          <w:szCs w:val="22"/>
        </w:rPr>
        <w:t xml:space="preserve"> screen.  On the first line after the label 'Continuous'</w:t>
      </w:r>
      <w:r>
        <w:rPr>
          <w:color w:val="000000" w:themeColor="text1"/>
          <w:sz w:val="22"/>
          <w:szCs w:val="22"/>
        </w:rPr>
        <w:t>,</w:t>
      </w:r>
      <w:r w:rsidRPr="00AE4043">
        <w:rPr>
          <w:color w:val="000000" w:themeColor="text1"/>
          <w:sz w:val="22"/>
          <w:szCs w:val="22"/>
        </w:rPr>
        <w:t xml:space="preserve"> the first  number on the left  is the reading number with</w:t>
      </w:r>
      <w:r>
        <w:rPr>
          <w:color w:val="000000" w:themeColor="text1"/>
          <w:sz w:val="22"/>
          <w:szCs w:val="22"/>
        </w:rPr>
        <w:t xml:space="preserve"> a range 0 -255. The second, fourth, sixth and eighth numbers refer to a channel number 0 – 3 and the other numbers are the corresponding </w:t>
      </w:r>
      <w:r w:rsidRPr="00AE4043">
        <w:rPr>
          <w:color w:val="000000" w:themeColor="text1"/>
          <w:sz w:val="22"/>
          <w:szCs w:val="22"/>
        </w:rPr>
        <w:t>v</w:t>
      </w:r>
      <w:r>
        <w:rPr>
          <w:color w:val="000000" w:themeColor="text1"/>
          <w:sz w:val="22"/>
          <w:szCs w:val="22"/>
        </w:rPr>
        <w:t xml:space="preserve">oltage readings for that channel. </w:t>
      </w:r>
    </w:p>
    <w:p w:rsidR="009A2C64" w:rsidRDefault="009A2C64" w:rsidP="00AB6B8C">
      <w:pPr>
        <w:pStyle w:val="ListParagraph"/>
        <w:jc w:val="both"/>
        <w:rPr>
          <w:lang w:val="en-US"/>
        </w:rPr>
      </w:pPr>
    </w:p>
    <w:p w:rsidR="007B2CC4" w:rsidRDefault="00755344" w:rsidP="00755344">
      <w:pPr>
        <w:rPr>
          <w:lang w:val="en-US"/>
        </w:rPr>
      </w:pPr>
      <w:r>
        <w:rPr>
          <w:b/>
          <w:lang w:val="en-US"/>
        </w:rPr>
        <w:t>Procedure</w:t>
      </w:r>
    </w:p>
    <w:p w:rsidR="00F351EA" w:rsidRDefault="009A2C64" w:rsidP="009B0D12">
      <w:pPr>
        <w:pStyle w:val="ListParagraph"/>
        <w:numPr>
          <w:ilvl w:val="0"/>
          <w:numId w:val="1"/>
        </w:numPr>
        <w:jc w:val="both"/>
        <w:rPr>
          <w:lang w:val="en-US"/>
        </w:rPr>
      </w:pPr>
      <w:r w:rsidRPr="00755344">
        <w:rPr>
          <w:lang w:val="en-US"/>
        </w:rPr>
        <w:t>Construct the two-</w:t>
      </w:r>
      <w:proofErr w:type="spellStart"/>
      <w:r w:rsidRPr="00755344">
        <w:rPr>
          <w:lang w:val="en-US"/>
        </w:rPr>
        <w:t>opamp</w:t>
      </w:r>
      <w:proofErr w:type="spellEnd"/>
      <w:r w:rsidRPr="00755344">
        <w:rPr>
          <w:lang w:val="en-US"/>
        </w:rPr>
        <w:t xml:space="preserve"> configuration</w:t>
      </w:r>
      <w:r w:rsidR="000E17F5" w:rsidRPr="00755344">
        <w:rPr>
          <w:lang w:val="en-US"/>
        </w:rPr>
        <w:t xml:space="preserve"> differ</w:t>
      </w:r>
      <w:r w:rsidR="00BE772E">
        <w:rPr>
          <w:lang w:val="en-US"/>
        </w:rPr>
        <w:t>ential amplifier as in Fig. 3</w:t>
      </w:r>
      <w:r w:rsidRPr="00755344">
        <w:rPr>
          <w:lang w:val="en-US"/>
        </w:rPr>
        <w:t xml:space="preserve"> </w:t>
      </w:r>
      <w:r w:rsidR="00755344" w:rsidRPr="00755344">
        <w:rPr>
          <w:lang w:val="en-US"/>
        </w:rPr>
        <w:t>u</w:t>
      </w:r>
      <w:r w:rsidRPr="00755344">
        <w:rPr>
          <w:lang w:val="en-US"/>
        </w:rPr>
        <w:t xml:space="preserve">sing the amplifiers: A1 and A3. </w:t>
      </w:r>
      <w:r w:rsidR="000E17F5" w:rsidRPr="00755344">
        <w:rPr>
          <w:lang w:val="en-US"/>
        </w:rPr>
        <w:t xml:space="preserve"> </w:t>
      </w:r>
    </w:p>
    <w:p w:rsidR="00425178" w:rsidRPr="00755344" w:rsidRDefault="00425178" w:rsidP="00425178">
      <w:pPr>
        <w:pStyle w:val="ListParagraph"/>
        <w:ind w:left="360"/>
        <w:jc w:val="both"/>
        <w:rPr>
          <w:lang w:val="en-US"/>
        </w:rPr>
      </w:pPr>
    </w:p>
    <w:p w:rsidR="00917F39" w:rsidRPr="00917F39" w:rsidRDefault="009A2C64" w:rsidP="004B44B6">
      <w:pPr>
        <w:pStyle w:val="ListParagraph"/>
        <w:numPr>
          <w:ilvl w:val="0"/>
          <w:numId w:val="1"/>
        </w:numPr>
        <w:jc w:val="both"/>
        <w:rPr>
          <w:lang w:val="en-US"/>
        </w:rPr>
      </w:pPr>
      <w:r w:rsidRPr="00917F39">
        <w:rPr>
          <w:lang w:val="en-US"/>
        </w:rPr>
        <w:t>Connect channel 1 and channel 0 of the ADC to the points in</w:t>
      </w:r>
      <w:r w:rsidR="00BE772E">
        <w:rPr>
          <w:lang w:val="en-US"/>
        </w:rPr>
        <w:t>dicated on the circuit in Fig. 3</w:t>
      </w:r>
      <w:r w:rsidR="00755344" w:rsidRPr="00917F39">
        <w:rPr>
          <w:lang w:val="en-US"/>
        </w:rPr>
        <w:t>. As in Lab. 3, follow this procedure for calibration</w:t>
      </w:r>
      <w:r w:rsidR="00917F39">
        <w:rPr>
          <w:lang w:val="en-US"/>
        </w:rPr>
        <w:t xml:space="preserve"> for both channels:</w:t>
      </w:r>
    </w:p>
    <w:p w:rsidR="00917F39" w:rsidRPr="0059528B" w:rsidRDefault="00917F39" w:rsidP="00917F39">
      <w:pPr>
        <w:pStyle w:val="ListParagraph"/>
        <w:rPr>
          <w:lang w:val="en-US"/>
        </w:rPr>
      </w:pPr>
    </w:p>
    <w:p w:rsidR="00917F39" w:rsidRDefault="00917F39" w:rsidP="00917F39">
      <w:pPr>
        <w:pStyle w:val="ListParagraph"/>
        <w:numPr>
          <w:ilvl w:val="1"/>
          <w:numId w:val="1"/>
        </w:numPr>
        <w:jc w:val="both"/>
        <w:rPr>
          <w:lang w:val="en-US"/>
        </w:rPr>
      </w:pPr>
      <w:r>
        <w:rPr>
          <w:lang w:val="en-US"/>
        </w:rPr>
        <w:t xml:space="preserve">Record </w:t>
      </w:r>
      <w:r w:rsidRPr="00187AC2">
        <w:rPr>
          <w:lang w:val="en-US"/>
        </w:rPr>
        <w:t xml:space="preserve">the voltage from </w:t>
      </w:r>
      <w:r>
        <w:rPr>
          <w:lang w:val="en-US"/>
        </w:rPr>
        <w:t xml:space="preserve">the </w:t>
      </w:r>
      <w:r w:rsidRPr="00187AC2">
        <w:rPr>
          <w:lang w:val="en-US"/>
        </w:rPr>
        <w:t xml:space="preserve">channel </w:t>
      </w:r>
      <w:r>
        <w:rPr>
          <w:lang w:val="en-US"/>
        </w:rPr>
        <w:t xml:space="preserve">concerned that appears on </w:t>
      </w:r>
      <w:r w:rsidRPr="00187AC2">
        <w:rPr>
          <w:lang w:val="en-US"/>
        </w:rPr>
        <w:t>the screen</w:t>
      </w:r>
      <w:r>
        <w:rPr>
          <w:lang w:val="en-US"/>
        </w:rPr>
        <w:t xml:space="preserve"> and write it in the field, ‘ADC voltage’, in the Table below</w:t>
      </w:r>
      <w:r w:rsidRPr="00187AC2">
        <w:rPr>
          <w:lang w:val="en-US"/>
        </w:rPr>
        <w:t xml:space="preserve">.  </w:t>
      </w:r>
      <w:r>
        <w:rPr>
          <w:lang w:val="en-US"/>
        </w:rPr>
        <w:t xml:space="preserve">To obtain this reading, </w:t>
      </w:r>
      <w:r w:rsidRPr="00187AC2">
        <w:rPr>
          <w:lang w:val="en-US"/>
        </w:rPr>
        <w:t xml:space="preserve">use the </w:t>
      </w:r>
      <w:r>
        <w:rPr>
          <w:lang w:val="en-US"/>
        </w:rPr>
        <w:t>‘</w:t>
      </w:r>
      <w:r w:rsidRPr="00187AC2">
        <w:rPr>
          <w:lang w:val="en-US"/>
        </w:rPr>
        <w:t>single shot button</w:t>
      </w:r>
      <w:r>
        <w:rPr>
          <w:lang w:val="en-US"/>
        </w:rPr>
        <w:t xml:space="preserve">’ </w:t>
      </w:r>
      <w:r w:rsidRPr="00187AC2">
        <w:rPr>
          <w:lang w:val="en-US"/>
        </w:rPr>
        <w:t xml:space="preserve"> </w:t>
      </w:r>
    </w:p>
    <w:p w:rsidR="00917F39" w:rsidRDefault="007607D2" w:rsidP="00917F39">
      <w:pPr>
        <w:pStyle w:val="ListParagraph"/>
        <w:numPr>
          <w:ilvl w:val="1"/>
          <w:numId w:val="1"/>
        </w:numPr>
        <w:jc w:val="both"/>
        <w:rPr>
          <w:lang w:val="en-US"/>
        </w:rPr>
      </w:pPr>
      <w:r>
        <w:rPr>
          <w:lang w:val="en-US"/>
        </w:rPr>
        <w:t xml:space="preserve">Remove the connection to the ADC and Measure </w:t>
      </w:r>
      <w:r w:rsidR="00917F39">
        <w:rPr>
          <w:lang w:val="en-US"/>
        </w:rPr>
        <w:t xml:space="preserve">the unloaded (by the ADC) voltage at the </w:t>
      </w:r>
      <w:r>
        <w:rPr>
          <w:lang w:val="en-US"/>
        </w:rPr>
        <w:t xml:space="preserve">same point in the circuit </w:t>
      </w:r>
      <w:r w:rsidR="00917F39">
        <w:rPr>
          <w:lang w:val="en-US"/>
        </w:rPr>
        <w:t xml:space="preserve">using the DMM. Record this figure in the Table below in the field, ‘DMM reading’. </w:t>
      </w:r>
    </w:p>
    <w:p w:rsidR="00917F39" w:rsidRDefault="00917F39" w:rsidP="00917F39">
      <w:pPr>
        <w:pStyle w:val="ListParagraph"/>
        <w:numPr>
          <w:ilvl w:val="1"/>
          <w:numId w:val="1"/>
        </w:numPr>
        <w:jc w:val="both"/>
        <w:rPr>
          <w:lang w:val="en-US"/>
        </w:rPr>
      </w:pPr>
      <w:r>
        <w:rPr>
          <w:lang w:val="en-US"/>
        </w:rPr>
        <w:t xml:space="preserve">Connect </w:t>
      </w:r>
      <w:r w:rsidR="00C42E41">
        <w:rPr>
          <w:lang w:val="en-US"/>
        </w:rPr>
        <w:t>the channel in question</w:t>
      </w:r>
      <w:r>
        <w:rPr>
          <w:lang w:val="en-US"/>
        </w:rPr>
        <w:t xml:space="preserve"> to the GND on the analogue tutor board and record this voltage in the field, ‘offset’, in the Table below.</w:t>
      </w:r>
    </w:p>
    <w:p w:rsidR="00917F39" w:rsidRDefault="00917F39" w:rsidP="00917F39">
      <w:pPr>
        <w:pStyle w:val="ListParagraph"/>
        <w:numPr>
          <w:ilvl w:val="1"/>
          <w:numId w:val="1"/>
        </w:numPr>
        <w:rPr>
          <w:lang w:val="en-US"/>
        </w:rPr>
      </w:pPr>
      <w:r>
        <w:rPr>
          <w:lang w:val="en-US"/>
        </w:rPr>
        <w:t xml:space="preserve">Calculate, ‘Coefficient’ as: </w:t>
      </w:r>
    </w:p>
    <w:p w:rsidR="00917F39" w:rsidRDefault="00917F39" w:rsidP="00917F39">
      <w:pPr>
        <w:pStyle w:val="ListParagraph"/>
        <w:ind w:left="1440"/>
        <w:rPr>
          <w:lang w:val="en-US"/>
        </w:rPr>
      </w:pPr>
      <w:r>
        <w:rPr>
          <w:lang w:val="en-US"/>
        </w:rPr>
        <w:t xml:space="preserve">Coefficient = DMM reading/ (ADC reading – offset). </w:t>
      </w:r>
    </w:p>
    <w:p w:rsidR="00917F39" w:rsidRDefault="00917F39" w:rsidP="00917F39">
      <w:pPr>
        <w:pStyle w:val="ListParagraph"/>
        <w:ind w:left="1440"/>
        <w:rPr>
          <w:lang w:val="en-US"/>
        </w:rPr>
      </w:pPr>
      <w:r>
        <w:rPr>
          <w:lang w:val="en-US"/>
        </w:rPr>
        <w:t>Write this figure in the field, ‘Coefficient’.</w:t>
      </w:r>
    </w:p>
    <w:p w:rsidR="00917F39" w:rsidRDefault="00917F39" w:rsidP="00917F39">
      <w:pPr>
        <w:pStyle w:val="ListParagraph"/>
        <w:numPr>
          <w:ilvl w:val="1"/>
          <w:numId w:val="1"/>
        </w:numPr>
        <w:jc w:val="both"/>
        <w:rPr>
          <w:lang w:val="en-US"/>
        </w:rPr>
      </w:pPr>
      <w:r w:rsidRPr="00F3465E">
        <w:rPr>
          <w:lang w:val="en-US"/>
        </w:rPr>
        <w:t xml:space="preserve">Calculate the true ADC reading from:  </w:t>
      </w:r>
    </w:p>
    <w:p w:rsidR="00917F39" w:rsidRDefault="00917F39" w:rsidP="00917F39">
      <w:pPr>
        <w:pStyle w:val="ListParagraph"/>
        <w:ind w:left="1440"/>
        <w:jc w:val="both"/>
        <w:rPr>
          <w:lang w:val="en-US"/>
        </w:rPr>
      </w:pPr>
      <w:r w:rsidRPr="00F3465E">
        <w:rPr>
          <w:lang w:val="en-US"/>
        </w:rPr>
        <w:t xml:space="preserve">True ADC reading = </w:t>
      </w:r>
      <w:proofErr w:type="gramStart"/>
      <w:r w:rsidRPr="00F3465E">
        <w:rPr>
          <w:lang w:val="en-US"/>
        </w:rPr>
        <w:t>( ADC</w:t>
      </w:r>
      <w:proofErr w:type="gramEnd"/>
      <w:r w:rsidRPr="00F3465E">
        <w:rPr>
          <w:lang w:val="en-US"/>
        </w:rPr>
        <w:t xml:space="preserve"> Reading – OFFSET)* Coefficient</w:t>
      </w:r>
      <w:r>
        <w:rPr>
          <w:lang w:val="en-US"/>
        </w:rPr>
        <w:t xml:space="preserve">. </w:t>
      </w:r>
    </w:p>
    <w:p w:rsidR="00917F39" w:rsidRDefault="00917F39" w:rsidP="00917F39">
      <w:pPr>
        <w:pStyle w:val="ListParagraph"/>
        <w:ind w:left="1440"/>
        <w:jc w:val="both"/>
        <w:rPr>
          <w:lang w:val="en-US"/>
        </w:rPr>
      </w:pPr>
      <w:r>
        <w:rPr>
          <w:lang w:val="en-US"/>
        </w:rPr>
        <w:t>Write this in the field, ‘Calibrated t</w:t>
      </w:r>
      <w:r w:rsidRPr="00F3465E">
        <w:rPr>
          <w:lang w:val="en-US"/>
        </w:rPr>
        <w:t>rue ADC reading</w:t>
      </w:r>
      <w:r>
        <w:rPr>
          <w:lang w:val="en-US"/>
        </w:rPr>
        <w:t>’.</w:t>
      </w:r>
    </w:p>
    <w:p w:rsidR="00DD24CB" w:rsidRDefault="00DD24CB" w:rsidP="00917F39">
      <w:pPr>
        <w:pStyle w:val="ListParagraph"/>
        <w:ind w:left="1440"/>
        <w:jc w:val="both"/>
        <w:rPr>
          <w:lang w:val="en-US"/>
        </w:rPr>
      </w:pPr>
    </w:p>
    <w:p w:rsidR="00DD24CB" w:rsidRDefault="00DD24CB" w:rsidP="00917F39">
      <w:pPr>
        <w:pStyle w:val="ListParagraph"/>
        <w:ind w:left="1440"/>
        <w:jc w:val="both"/>
        <w:rPr>
          <w:lang w:val="en-US"/>
        </w:rPr>
      </w:pPr>
    </w:p>
    <w:p w:rsidR="00DD24CB" w:rsidRDefault="00DD24CB" w:rsidP="00917F39">
      <w:pPr>
        <w:pStyle w:val="ListParagraph"/>
        <w:ind w:left="1440"/>
        <w:jc w:val="both"/>
        <w:rPr>
          <w:lang w:val="en-US"/>
        </w:rPr>
      </w:pPr>
    </w:p>
    <w:p w:rsidR="00DD24CB" w:rsidRDefault="00DD24CB" w:rsidP="00917F39">
      <w:pPr>
        <w:pStyle w:val="ListParagraph"/>
        <w:ind w:left="1440"/>
        <w:jc w:val="both"/>
        <w:rPr>
          <w:lang w:val="en-US"/>
        </w:rPr>
      </w:pPr>
    </w:p>
    <w:p w:rsidR="00DD24CB" w:rsidRPr="00F3465E" w:rsidRDefault="00DD24CB" w:rsidP="00917F39">
      <w:pPr>
        <w:pStyle w:val="ListParagraph"/>
        <w:ind w:left="1440"/>
        <w:jc w:val="both"/>
        <w:rPr>
          <w:lang w:val="en-US"/>
        </w:rPr>
      </w:pPr>
    </w:p>
    <w:tbl>
      <w:tblPr>
        <w:tblStyle w:val="TableGrid"/>
        <w:tblW w:w="0" w:type="auto"/>
        <w:tblInd w:w="720" w:type="dxa"/>
        <w:tblLook w:val="04A0" w:firstRow="1" w:lastRow="0" w:firstColumn="1" w:lastColumn="0" w:noHBand="0" w:noVBand="1"/>
      </w:tblPr>
      <w:tblGrid>
        <w:gridCol w:w="1808"/>
        <w:gridCol w:w="1622"/>
        <w:gridCol w:w="1622"/>
      </w:tblGrid>
      <w:tr w:rsidR="00DD24CB" w:rsidTr="00C9281F">
        <w:tc>
          <w:tcPr>
            <w:tcW w:w="1808" w:type="dxa"/>
          </w:tcPr>
          <w:p w:rsidR="00DD24CB" w:rsidRDefault="00DD24CB" w:rsidP="00C9281F">
            <w:pPr>
              <w:pStyle w:val="ListParagraph"/>
              <w:ind w:left="0"/>
              <w:rPr>
                <w:lang w:val="en-US"/>
              </w:rPr>
            </w:pPr>
          </w:p>
        </w:tc>
        <w:tc>
          <w:tcPr>
            <w:tcW w:w="1622" w:type="dxa"/>
          </w:tcPr>
          <w:p w:rsidR="00DD24CB" w:rsidRPr="006454B2" w:rsidRDefault="00912A5A" w:rsidP="00C9281F">
            <w:pPr>
              <w:pStyle w:val="ListParagraph"/>
              <w:ind w:left="0"/>
              <w:rPr>
                <w:b/>
                <w:lang w:val="en-US"/>
              </w:rPr>
            </w:pPr>
            <w:r>
              <w:rPr>
                <w:b/>
                <w:lang w:val="en-US"/>
              </w:rPr>
              <w:t>CH</w:t>
            </w:r>
            <w:r w:rsidR="00DD24CB" w:rsidRPr="006454B2">
              <w:rPr>
                <w:b/>
                <w:lang w:val="en-US"/>
              </w:rPr>
              <w:t>0:</w:t>
            </w:r>
          </w:p>
        </w:tc>
        <w:tc>
          <w:tcPr>
            <w:tcW w:w="1622" w:type="dxa"/>
          </w:tcPr>
          <w:p w:rsidR="00DD24CB" w:rsidRPr="006454B2" w:rsidRDefault="00912A5A" w:rsidP="00C9281F">
            <w:pPr>
              <w:pStyle w:val="ListParagraph"/>
              <w:ind w:left="0"/>
              <w:rPr>
                <w:b/>
                <w:lang w:val="en-US"/>
              </w:rPr>
            </w:pPr>
            <w:r>
              <w:rPr>
                <w:b/>
                <w:lang w:val="en-US"/>
              </w:rPr>
              <w:t>CH</w:t>
            </w:r>
            <w:r w:rsidR="00DD24CB" w:rsidRPr="006454B2">
              <w:rPr>
                <w:b/>
                <w:lang w:val="en-US"/>
              </w:rPr>
              <w:t>1:</w:t>
            </w:r>
          </w:p>
        </w:tc>
      </w:tr>
      <w:tr w:rsidR="00DD24CB" w:rsidTr="00C9281F">
        <w:tc>
          <w:tcPr>
            <w:tcW w:w="1808" w:type="dxa"/>
          </w:tcPr>
          <w:p w:rsidR="00DD24CB" w:rsidRDefault="00DD24CB" w:rsidP="00C9281F">
            <w:pPr>
              <w:pStyle w:val="ListParagraph"/>
              <w:ind w:left="0"/>
              <w:rPr>
                <w:lang w:val="en-US"/>
              </w:rPr>
            </w:pPr>
            <w:r>
              <w:rPr>
                <w:lang w:val="en-US"/>
              </w:rPr>
              <w:t>ADC reading</w:t>
            </w:r>
          </w:p>
        </w:tc>
        <w:tc>
          <w:tcPr>
            <w:tcW w:w="1622" w:type="dxa"/>
          </w:tcPr>
          <w:p w:rsidR="00DD24CB" w:rsidRDefault="00DD24CB" w:rsidP="00C9281F">
            <w:pPr>
              <w:pStyle w:val="ListParagraph"/>
              <w:ind w:left="0"/>
              <w:rPr>
                <w:lang w:val="en-US"/>
              </w:rPr>
            </w:pPr>
          </w:p>
        </w:tc>
        <w:tc>
          <w:tcPr>
            <w:tcW w:w="1622" w:type="dxa"/>
          </w:tcPr>
          <w:p w:rsidR="00DD24CB" w:rsidRDefault="00DD24CB" w:rsidP="00C9281F">
            <w:pPr>
              <w:pStyle w:val="ListParagraph"/>
              <w:ind w:left="0"/>
              <w:rPr>
                <w:lang w:val="en-US"/>
              </w:rPr>
            </w:pPr>
          </w:p>
        </w:tc>
      </w:tr>
      <w:tr w:rsidR="00DD24CB" w:rsidTr="00C9281F">
        <w:tc>
          <w:tcPr>
            <w:tcW w:w="1808" w:type="dxa"/>
          </w:tcPr>
          <w:p w:rsidR="00DD24CB" w:rsidRDefault="00DD24CB" w:rsidP="00C9281F">
            <w:pPr>
              <w:pStyle w:val="ListParagraph"/>
              <w:ind w:left="0"/>
              <w:rPr>
                <w:lang w:val="en-US"/>
              </w:rPr>
            </w:pPr>
            <w:r>
              <w:rPr>
                <w:lang w:val="en-US"/>
              </w:rPr>
              <w:t>DMM reading</w:t>
            </w:r>
          </w:p>
        </w:tc>
        <w:tc>
          <w:tcPr>
            <w:tcW w:w="1622" w:type="dxa"/>
          </w:tcPr>
          <w:p w:rsidR="00DD24CB" w:rsidRDefault="00DD24CB" w:rsidP="00C9281F">
            <w:pPr>
              <w:pStyle w:val="ListParagraph"/>
              <w:ind w:left="0"/>
              <w:rPr>
                <w:lang w:val="en-US"/>
              </w:rPr>
            </w:pPr>
          </w:p>
        </w:tc>
        <w:tc>
          <w:tcPr>
            <w:tcW w:w="1622" w:type="dxa"/>
          </w:tcPr>
          <w:p w:rsidR="00DD24CB" w:rsidRDefault="00DD24CB" w:rsidP="00C9281F">
            <w:pPr>
              <w:pStyle w:val="ListParagraph"/>
              <w:ind w:left="0"/>
              <w:rPr>
                <w:lang w:val="en-US"/>
              </w:rPr>
            </w:pPr>
          </w:p>
        </w:tc>
      </w:tr>
      <w:tr w:rsidR="00DD24CB" w:rsidTr="00C9281F">
        <w:tc>
          <w:tcPr>
            <w:tcW w:w="1808" w:type="dxa"/>
          </w:tcPr>
          <w:p w:rsidR="00DD24CB" w:rsidRDefault="00DD24CB" w:rsidP="00C9281F">
            <w:pPr>
              <w:pStyle w:val="ListParagraph"/>
              <w:ind w:left="0"/>
              <w:rPr>
                <w:lang w:val="en-US"/>
              </w:rPr>
            </w:pPr>
            <w:r>
              <w:rPr>
                <w:lang w:val="en-US"/>
              </w:rPr>
              <w:t>Offset</w:t>
            </w:r>
          </w:p>
        </w:tc>
        <w:tc>
          <w:tcPr>
            <w:tcW w:w="1622" w:type="dxa"/>
          </w:tcPr>
          <w:p w:rsidR="00DD24CB" w:rsidRDefault="00DD24CB" w:rsidP="00C9281F">
            <w:pPr>
              <w:pStyle w:val="ListParagraph"/>
              <w:ind w:left="0"/>
              <w:rPr>
                <w:lang w:val="en-US"/>
              </w:rPr>
            </w:pPr>
          </w:p>
        </w:tc>
        <w:tc>
          <w:tcPr>
            <w:tcW w:w="1622" w:type="dxa"/>
          </w:tcPr>
          <w:p w:rsidR="00DD24CB" w:rsidRDefault="00DD24CB" w:rsidP="00C9281F">
            <w:pPr>
              <w:pStyle w:val="ListParagraph"/>
              <w:ind w:left="0"/>
              <w:rPr>
                <w:lang w:val="en-US"/>
              </w:rPr>
            </w:pPr>
          </w:p>
        </w:tc>
      </w:tr>
      <w:tr w:rsidR="00DD24CB" w:rsidTr="00C9281F">
        <w:tc>
          <w:tcPr>
            <w:tcW w:w="1808" w:type="dxa"/>
          </w:tcPr>
          <w:p w:rsidR="00DD24CB" w:rsidRDefault="00DD24CB" w:rsidP="00C9281F">
            <w:pPr>
              <w:pStyle w:val="ListParagraph"/>
              <w:ind w:left="0"/>
              <w:rPr>
                <w:lang w:val="en-US"/>
              </w:rPr>
            </w:pPr>
            <w:r>
              <w:rPr>
                <w:lang w:val="en-US"/>
              </w:rPr>
              <w:t>Coefficient</w:t>
            </w:r>
          </w:p>
        </w:tc>
        <w:tc>
          <w:tcPr>
            <w:tcW w:w="1622" w:type="dxa"/>
          </w:tcPr>
          <w:p w:rsidR="00DD24CB" w:rsidRDefault="00DD24CB" w:rsidP="00C9281F">
            <w:pPr>
              <w:pStyle w:val="ListParagraph"/>
              <w:ind w:left="0"/>
              <w:rPr>
                <w:lang w:val="en-US"/>
              </w:rPr>
            </w:pPr>
          </w:p>
        </w:tc>
        <w:tc>
          <w:tcPr>
            <w:tcW w:w="1622" w:type="dxa"/>
          </w:tcPr>
          <w:p w:rsidR="00DD24CB" w:rsidRDefault="00DD24CB" w:rsidP="00C9281F">
            <w:pPr>
              <w:pStyle w:val="ListParagraph"/>
              <w:ind w:left="0"/>
              <w:rPr>
                <w:lang w:val="en-US"/>
              </w:rPr>
            </w:pPr>
          </w:p>
        </w:tc>
      </w:tr>
      <w:tr w:rsidR="00DD24CB" w:rsidTr="00C9281F">
        <w:tc>
          <w:tcPr>
            <w:tcW w:w="1808" w:type="dxa"/>
          </w:tcPr>
          <w:p w:rsidR="00DD24CB" w:rsidRDefault="00DD24CB" w:rsidP="00C9281F">
            <w:pPr>
              <w:pStyle w:val="ListParagraph"/>
              <w:ind w:left="0"/>
              <w:rPr>
                <w:lang w:val="en-US"/>
              </w:rPr>
            </w:pPr>
            <w:r>
              <w:rPr>
                <w:lang w:val="en-US"/>
              </w:rPr>
              <w:t>Calibrated true ADC reading</w:t>
            </w:r>
          </w:p>
        </w:tc>
        <w:tc>
          <w:tcPr>
            <w:tcW w:w="1622" w:type="dxa"/>
          </w:tcPr>
          <w:p w:rsidR="00DD24CB" w:rsidRDefault="00DD24CB" w:rsidP="00C9281F">
            <w:pPr>
              <w:pStyle w:val="ListParagraph"/>
              <w:ind w:left="0"/>
              <w:rPr>
                <w:lang w:val="en-US"/>
              </w:rPr>
            </w:pPr>
          </w:p>
        </w:tc>
        <w:tc>
          <w:tcPr>
            <w:tcW w:w="1622" w:type="dxa"/>
          </w:tcPr>
          <w:p w:rsidR="00DD24CB" w:rsidRDefault="00DD24CB" w:rsidP="00C9281F">
            <w:pPr>
              <w:pStyle w:val="ListParagraph"/>
              <w:ind w:left="0"/>
              <w:rPr>
                <w:lang w:val="en-US"/>
              </w:rPr>
            </w:pPr>
          </w:p>
        </w:tc>
      </w:tr>
    </w:tbl>
    <w:p w:rsidR="00917F39" w:rsidRDefault="00917F39" w:rsidP="00917F39">
      <w:pPr>
        <w:pStyle w:val="ListParagraph"/>
        <w:jc w:val="both"/>
        <w:rPr>
          <w:lang w:val="en-US"/>
        </w:rPr>
      </w:pPr>
    </w:p>
    <w:p w:rsidR="009A2C64" w:rsidRDefault="009A2C64" w:rsidP="009A2C64">
      <w:pPr>
        <w:pStyle w:val="ListParagraph"/>
        <w:jc w:val="both"/>
        <w:rPr>
          <w:lang w:val="en-US"/>
        </w:rPr>
      </w:pPr>
    </w:p>
    <w:p w:rsidR="009A2C64" w:rsidRDefault="009A2C64" w:rsidP="00405BBD">
      <w:pPr>
        <w:pStyle w:val="ListParagraph"/>
        <w:numPr>
          <w:ilvl w:val="0"/>
          <w:numId w:val="1"/>
        </w:numPr>
        <w:jc w:val="both"/>
        <w:rPr>
          <w:lang w:val="en-US"/>
        </w:rPr>
      </w:pPr>
      <w:r>
        <w:rPr>
          <w:lang w:val="en-US"/>
        </w:rPr>
        <w:t>Using component va</w:t>
      </w:r>
      <w:r w:rsidR="00405BBD">
        <w:rPr>
          <w:lang w:val="en-US"/>
        </w:rPr>
        <w:t>lues, calculate the gain. Use the DMM to measure the voltage difference across R13. Compare</w:t>
      </w:r>
      <w:r>
        <w:rPr>
          <w:lang w:val="en-US"/>
        </w:rPr>
        <w:t xml:space="preserve"> this with the measured gain </w:t>
      </w:r>
      <w:r w:rsidR="009D7638">
        <w:rPr>
          <w:lang w:val="en-US"/>
        </w:rPr>
        <w:t xml:space="preserve">that </w:t>
      </w:r>
      <w:r w:rsidR="009E07DE">
        <w:rPr>
          <w:lang w:val="en-US"/>
        </w:rPr>
        <w:t>would be derived from measuring of the input voltage difference and the output voltage at channel 0</w:t>
      </w:r>
      <w:r w:rsidR="0043447B">
        <w:rPr>
          <w:lang w:val="en-US"/>
        </w:rPr>
        <w:t>. Note: This type of differentiator draws very current so when measuring the potential drop across R13 with the DMM, it should not make much difference whether the differentiator is connected or not.</w:t>
      </w:r>
    </w:p>
    <w:p w:rsidR="0043447B" w:rsidRPr="009A2C64" w:rsidRDefault="0043447B" w:rsidP="00AE77E9">
      <w:pPr>
        <w:pStyle w:val="ListParagraph"/>
        <w:ind w:left="360"/>
        <w:jc w:val="both"/>
        <w:rPr>
          <w:lang w:val="en-US"/>
        </w:rPr>
      </w:pPr>
    </w:p>
    <w:tbl>
      <w:tblPr>
        <w:tblStyle w:val="TableGrid"/>
        <w:tblW w:w="0" w:type="auto"/>
        <w:tblInd w:w="720" w:type="dxa"/>
        <w:tblLook w:val="04A0" w:firstRow="1" w:lastRow="0" w:firstColumn="1" w:lastColumn="0" w:noHBand="0" w:noVBand="1"/>
      </w:tblPr>
      <w:tblGrid>
        <w:gridCol w:w="4204"/>
        <w:gridCol w:w="4092"/>
      </w:tblGrid>
      <w:tr w:rsidR="007B2CC4" w:rsidTr="007B2CC4">
        <w:tc>
          <w:tcPr>
            <w:tcW w:w="4621" w:type="dxa"/>
          </w:tcPr>
          <w:p w:rsidR="007B2CC4" w:rsidRDefault="007B2CC4" w:rsidP="007B2CC4">
            <w:pPr>
              <w:pStyle w:val="ListParagraph"/>
              <w:ind w:left="0"/>
              <w:rPr>
                <w:lang w:val="en-US"/>
              </w:rPr>
            </w:pPr>
            <w:r>
              <w:rPr>
                <w:lang w:val="en-US"/>
              </w:rPr>
              <w:t>Input voltage</w:t>
            </w:r>
            <w:r w:rsidR="009D7638">
              <w:rPr>
                <w:lang w:val="en-US"/>
              </w:rPr>
              <w:t xml:space="preserve"> difference</w:t>
            </w:r>
          </w:p>
        </w:tc>
        <w:tc>
          <w:tcPr>
            <w:tcW w:w="4621" w:type="dxa"/>
          </w:tcPr>
          <w:p w:rsidR="007B2CC4" w:rsidRDefault="007B2CC4" w:rsidP="007B2CC4">
            <w:pPr>
              <w:pStyle w:val="ListParagraph"/>
              <w:ind w:left="0"/>
              <w:rPr>
                <w:lang w:val="en-US"/>
              </w:rPr>
            </w:pPr>
          </w:p>
        </w:tc>
      </w:tr>
      <w:tr w:rsidR="007B2CC4" w:rsidTr="007B2CC4">
        <w:tc>
          <w:tcPr>
            <w:tcW w:w="4621" w:type="dxa"/>
          </w:tcPr>
          <w:p w:rsidR="007B2CC4" w:rsidRDefault="007B2CC4" w:rsidP="007B2CC4">
            <w:pPr>
              <w:pStyle w:val="ListParagraph"/>
              <w:ind w:left="0"/>
              <w:rPr>
                <w:lang w:val="en-US"/>
              </w:rPr>
            </w:pPr>
            <w:r>
              <w:rPr>
                <w:lang w:val="en-US"/>
              </w:rPr>
              <w:t>Output voltage</w:t>
            </w:r>
          </w:p>
        </w:tc>
        <w:tc>
          <w:tcPr>
            <w:tcW w:w="4621" w:type="dxa"/>
          </w:tcPr>
          <w:p w:rsidR="007B2CC4" w:rsidRDefault="007B2CC4" w:rsidP="007B2CC4">
            <w:pPr>
              <w:pStyle w:val="ListParagraph"/>
              <w:ind w:left="0"/>
              <w:rPr>
                <w:lang w:val="en-US"/>
              </w:rPr>
            </w:pPr>
          </w:p>
        </w:tc>
      </w:tr>
      <w:tr w:rsidR="009D7638" w:rsidTr="007B2CC4">
        <w:tc>
          <w:tcPr>
            <w:tcW w:w="4621" w:type="dxa"/>
          </w:tcPr>
          <w:p w:rsidR="009D7638" w:rsidRDefault="009D7638" w:rsidP="007B2CC4">
            <w:pPr>
              <w:pStyle w:val="ListParagraph"/>
              <w:ind w:left="0"/>
              <w:rPr>
                <w:lang w:val="en-US"/>
              </w:rPr>
            </w:pPr>
            <w:r>
              <w:rPr>
                <w:lang w:val="en-US"/>
              </w:rPr>
              <w:t>Measured gain</w:t>
            </w:r>
          </w:p>
        </w:tc>
        <w:tc>
          <w:tcPr>
            <w:tcW w:w="4621" w:type="dxa"/>
          </w:tcPr>
          <w:p w:rsidR="009D7638" w:rsidRDefault="009D7638" w:rsidP="007B2CC4">
            <w:pPr>
              <w:pStyle w:val="ListParagraph"/>
              <w:ind w:left="0"/>
              <w:rPr>
                <w:lang w:val="en-US"/>
              </w:rPr>
            </w:pPr>
          </w:p>
        </w:tc>
      </w:tr>
      <w:tr w:rsidR="009D7638" w:rsidTr="007B2CC4">
        <w:tc>
          <w:tcPr>
            <w:tcW w:w="4621" w:type="dxa"/>
          </w:tcPr>
          <w:p w:rsidR="009D7638" w:rsidRDefault="009D7638" w:rsidP="007B2CC4">
            <w:pPr>
              <w:pStyle w:val="ListParagraph"/>
              <w:ind w:left="0"/>
              <w:rPr>
                <w:lang w:val="en-US"/>
              </w:rPr>
            </w:pPr>
            <w:r>
              <w:rPr>
                <w:lang w:val="en-US"/>
              </w:rPr>
              <w:t>Calculated gain</w:t>
            </w:r>
          </w:p>
        </w:tc>
        <w:tc>
          <w:tcPr>
            <w:tcW w:w="4621" w:type="dxa"/>
          </w:tcPr>
          <w:p w:rsidR="009D7638" w:rsidRDefault="009D7638" w:rsidP="007B2CC4">
            <w:pPr>
              <w:pStyle w:val="ListParagraph"/>
              <w:ind w:left="0"/>
              <w:rPr>
                <w:lang w:val="en-US"/>
              </w:rPr>
            </w:pPr>
          </w:p>
        </w:tc>
      </w:tr>
    </w:tbl>
    <w:p w:rsidR="007B2CC4" w:rsidRDefault="007B2CC4" w:rsidP="007B2CC4">
      <w:pPr>
        <w:pStyle w:val="ListParagraph"/>
        <w:rPr>
          <w:lang w:val="en-US"/>
        </w:rPr>
      </w:pPr>
    </w:p>
    <w:p w:rsidR="00D12CF8" w:rsidRDefault="00EE67C6" w:rsidP="00D12CF8">
      <w:pPr>
        <w:pStyle w:val="ListParagraph"/>
        <w:keepNext/>
      </w:pPr>
      <w:r>
        <w:rPr>
          <w:noProof/>
          <w:lang w:eastAsia="en-GB"/>
        </w:rPr>
        <w:drawing>
          <wp:inline distT="0" distB="0" distL="0" distR="0">
            <wp:extent cx="5362575" cy="4143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fferentialAmplifier2OpAmp.jpg"/>
                    <pic:cNvPicPr/>
                  </pic:nvPicPr>
                  <pic:blipFill>
                    <a:blip r:embed="rId9">
                      <a:extLst>
                        <a:ext uri="{28A0092B-C50C-407E-A947-70E740481C1C}">
                          <a14:useLocalDpi xmlns:a14="http://schemas.microsoft.com/office/drawing/2010/main" val="0"/>
                        </a:ext>
                      </a:extLst>
                    </a:blip>
                    <a:stretch>
                      <a:fillRect/>
                    </a:stretch>
                  </pic:blipFill>
                  <pic:spPr>
                    <a:xfrm>
                      <a:off x="0" y="0"/>
                      <a:ext cx="5362575" cy="4143375"/>
                    </a:xfrm>
                    <a:prstGeom prst="rect">
                      <a:avLst/>
                    </a:prstGeom>
                  </pic:spPr>
                </pic:pic>
              </a:graphicData>
            </a:graphic>
          </wp:inline>
        </w:drawing>
      </w:r>
    </w:p>
    <w:p w:rsidR="009A2C64" w:rsidRDefault="00EE67C6" w:rsidP="009A2C64">
      <w:pPr>
        <w:pStyle w:val="Caption"/>
        <w:jc w:val="both"/>
        <w:rPr>
          <w:color w:val="000000" w:themeColor="text1"/>
          <w:sz w:val="22"/>
          <w:szCs w:val="22"/>
        </w:rPr>
      </w:pPr>
      <w:r>
        <w:rPr>
          <w:color w:val="000000" w:themeColor="text1"/>
          <w:sz w:val="22"/>
          <w:szCs w:val="22"/>
        </w:rPr>
        <w:t>Figure 3</w:t>
      </w:r>
      <w:r w:rsidR="009A2C64" w:rsidRPr="00AE4043">
        <w:rPr>
          <w:color w:val="000000" w:themeColor="text1"/>
          <w:sz w:val="22"/>
          <w:szCs w:val="22"/>
        </w:rPr>
        <w:t xml:space="preserve">:  </w:t>
      </w:r>
      <w:r w:rsidR="009A2C64">
        <w:rPr>
          <w:color w:val="000000" w:themeColor="text1"/>
          <w:sz w:val="22"/>
          <w:szCs w:val="22"/>
        </w:rPr>
        <w:t>The two-</w:t>
      </w:r>
      <w:proofErr w:type="spellStart"/>
      <w:r w:rsidR="009A2C64">
        <w:rPr>
          <w:color w:val="000000" w:themeColor="text1"/>
          <w:sz w:val="22"/>
          <w:szCs w:val="22"/>
        </w:rPr>
        <w:t>opamp</w:t>
      </w:r>
      <w:proofErr w:type="spellEnd"/>
      <w:r w:rsidR="009A2C64">
        <w:rPr>
          <w:color w:val="000000" w:themeColor="text1"/>
          <w:sz w:val="22"/>
          <w:szCs w:val="22"/>
        </w:rPr>
        <w:t xml:space="preserve"> configuration for the differential amplifier circuit with its inputs at the potential difference across R13.</w:t>
      </w:r>
    </w:p>
    <w:p w:rsidR="009A2C64" w:rsidRDefault="009A2C64" w:rsidP="00D12CF8">
      <w:pPr>
        <w:pStyle w:val="ListParagraph"/>
        <w:keepNext/>
      </w:pPr>
    </w:p>
    <w:p w:rsidR="00835EF8" w:rsidRPr="00425178" w:rsidRDefault="00AE77E9" w:rsidP="00425178">
      <w:pPr>
        <w:pStyle w:val="ListParagraph"/>
        <w:numPr>
          <w:ilvl w:val="0"/>
          <w:numId w:val="1"/>
        </w:numPr>
        <w:jc w:val="both"/>
        <w:rPr>
          <w:lang w:val="en-US"/>
        </w:rPr>
      </w:pPr>
      <w:r w:rsidRPr="00425178">
        <w:rPr>
          <w:lang w:val="en-US"/>
        </w:rPr>
        <w:t>Since CH1 can also be considered to be at the positive end of R12, estimate the current in the potential divider using this voltage and the resistance of R12 measured with the DMM previously.</w:t>
      </w:r>
      <w:r w:rsidR="006A11AF" w:rsidRPr="00425178">
        <w:rPr>
          <w:lang w:val="en-US"/>
        </w:rPr>
        <w:t xml:space="preserve"> Note this</w:t>
      </w:r>
      <w:r w:rsidRPr="00425178">
        <w:rPr>
          <w:lang w:val="en-US"/>
        </w:rPr>
        <w:t xml:space="preserve"> value in the table below. </w:t>
      </w:r>
    </w:p>
    <w:p w:rsidR="007153E9" w:rsidRDefault="007153E9" w:rsidP="007153E9">
      <w:pPr>
        <w:pStyle w:val="ListParagraph"/>
        <w:rPr>
          <w:lang w:val="en-US"/>
        </w:rPr>
      </w:pPr>
    </w:p>
    <w:tbl>
      <w:tblPr>
        <w:tblStyle w:val="TableGrid"/>
        <w:tblW w:w="0" w:type="auto"/>
        <w:tblInd w:w="720" w:type="dxa"/>
        <w:tblLook w:val="04A0" w:firstRow="1" w:lastRow="0" w:firstColumn="1" w:lastColumn="0" w:noHBand="0" w:noVBand="1"/>
      </w:tblPr>
      <w:tblGrid>
        <w:gridCol w:w="4196"/>
        <w:gridCol w:w="4100"/>
      </w:tblGrid>
      <w:tr w:rsidR="00AE77E9" w:rsidTr="006A11AF">
        <w:tc>
          <w:tcPr>
            <w:tcW w:w="4196" w:type="dxa"/>
          </w:tcPr>
          <w:p w:rsidR="00AE77E9" w:rsidRDefault="00AE77E9" w:rsidP="007153E9">
            <w:pPr>
              <w:pStyle w:val="ListParagraph"/>
              <w:ind w:left="0"/>
              <w:rPr>
                <w:lang w:val="en-US"/>
              </w:rPr>
            </w:pPr>
            <w:r>
              <w:rPr>
                <w:lang w:val="en-US"/>
              </w:rPr>
              <w:t>Current in potential divider</w:t>
            </w:r>
          </w:p>
        </w:tc>
        <w:tc>
          <w:tcPr>
            <w:tcW w:w="4100" w:type="dxa"/>
          </w:tcPr>
          <w:p w:rsidR="00AE77E9" w:rsidRDefault="00AE77E9" w:rsidP="007153E9">
            <w:pPr>
              <w:pStyle w:val="ListParagraph"/>
              <w:ind w:left="0"/>
              <w:rPr>
                <w:lang w:val="en-US"/>
              </w:rPr>
            </w:pPr>
          </w:p>
        </w:tc>
      </w:tr>
    </w:tbl>
    <w:p w:rsidR="007153E9" w:rsidRDefault="007153E9" w:rsidP="007153E9">
      <w:pPr>
        <w:pStyle w:val="ListParagraph"/>
        <w:rPr>
          <w:lang w:val="en-US"/>
        </w:rPr>
      </w:pPr>
    </w:p>
    <w:p w:rsidR="00D12CF8" w:rsidRDefault="00D12CF8" w:rsidP="00425178">
      <w:pPr>
        <w:pStyle w:val="ListParagraph"/>
        <w:numPr>
          <w:ilvl w:val="0"/>
          <w:numId w:val="1"/>
        </w:numPr>
        <w:jc w:val="both"/>
        <w:rPr>
          <w:lang w:val="en-US"/>
        </w:rPr>
      </w:pPr>
      <w:r>
        <w:rPr>
          <w:lang w:val="en-US"/>
        </w:rPr>
        <w:t>Knowing the gain of the differential amplifier and using the measure</w:t>
      </w:r>
      <w:r w:rsidR="001B5066">
        <w:rPr>
          <w:lang w:val="en-US"/>
        </w:rPr>
        <w:t xml:space="preserve">ment from </w:t>
      </w:r>
      <w:r w:rsidR="00B760FC">
        <w:rPr>
          <w:lang w:val="en-US"/>
        </w:rPr>
        <w:t xml:space="preserve">its output at </w:t>
      </w:r>
      <w:r w:rsidR="001B5066">
        <w:rPr>
          <w:lang w:val="en-US"/>
        </w:rPr>
        <w:t>CH0</w:t>
      </w:r>
      <w:r w:rsidR="00B760FC">
        <w:rPr>
          <w:lang w:val="en-US"/>
        </w:rPr>
        <w:t>,</w:t>
      </w:r>
      <w:r w:rsidR="001B5066">
        <w:rPr>
          <w:lang w:val="en-US"/>
        </w:rPr>
        <w:t xml:space="preserve"> </w:t>
      </w:r>
      <w:r>
        <w:rPr>
          <w:lang w:val="en-US"/>
        </w:rPr>
        <w:t>calculate the resistance of R13.</w:t>
      </w:r>
      <w:r w:rsidR="00B760FC">
        <w:rPr>
          <w:lang w:val="en-US"/>
        </w:rPr>
        <w:t xml:space="preserve"> Compare this with the scientific measurement of R13 from the DMM previously and use this to estimate the error in measuring R13 that this method produces.</w:t>
      </w:r>
    </w:p>
    <w:p w:rsidR="00B760FC" w:rsidRDefault="00B760FC" w:rsidP="00B760FC">
      <w:pPr>
        <w:pStyle w:val="ListParagraph"/>
        <w:ind w:left="360"/>
        <w:rPr>
          <w:lang w:val="en-US"/>
        </w:rPr>
      </w:pPr>
    </w:p>
    <w:tbl>
      <w:tblPr>
        <w:tblStyle w:val="TableGrid"/>
        <w:tblW w:w="0" w:type="auto"/>
        <w:tblInd w:w="360" w:type="dxa"/>
        <w:tblLook w:val="04A0" w:firstRow="1" w:lastRow="0" w:firstColumn="1" w:lastColumn="0" w:noHBand="0" w:noVBand="1"/>
      </w:tblPr>
      <w:tblGrid>
        <w:gridCol w:w="4351"/>
        <w:gridCol w:w="4305"/>
      </w:tblGrid>
      <w:tr w:rsidR="00B760FC" w:rsidTr="00B760FC">
        <w:tc>
          <w:tcPr>
            <w:tcW w:w="4508" w:type="dxa"/>
          </w:tcPr>
          <w:p w:rsidR="00B760FC" w:rsidRDefault="00B760FC" w:rsidP="00B760FC">
            <w:pPr>
              <w:pStyle w:val="ListParagraph"/>
              <w:ind w:left="0"/>
              <w:rPr>
                <w:lang w:val="en-US"/>
              </w:rPr>
            </w:pPr>
            <w:r>
              <w:rPr>
                <w:lang w:val="en-US"/>
              </w:rPr>
              <w:t xml:space="preserve">R13 </w:t>
            </w:r>
            <w:r w:rsidR="00D5233E">
              <w:rPr>
                <w:lang w:val="en-US"/>
              </w:rPr>
              <w:t xml:space="preserve">calculated </w:t>
            </w:r>
            <w:r>
              <w:rPr>
                <w:lang w:val="en-US"/>
              </w:rPr>
              <w:t>from differential amplifier output</w:t>
            </w:r>
          </w:p>
        </w:tc>
        <w:tc>
          <w:tcPr>
            <w:tcW w:w="4508" w:type="dxa"/>
          </w:tcPr>
          <w:p w:rsidR="00B760FC" w:rsidRDefault="00B760FC" w:rsidP="00B760FC">
            <w:pPr>
              <w:pStyle w:val="ListParagraph"/>
              <w:ind w:left="0"/>
              <w:rPr>
                <w:lang w:val="en-US"/>
              </w:rPr>
            </w:pPr>
          </w:p>
        </w:tc>
      </w:tr>
      <w:tr w:rsidR="00B760FC" w:rsidTr="00B760FC">
        <w:tc>
          <w:tcPr>
            <w:tcW w:w="4508" w:type="dxa"/>
          </w:tcPr>
          <w:p w:rsidR="00B760FC" w:rsidRDefault="00B760FC" w:rsidP="00B760FC">
            <w:pPr>
              <w:pStyle w:val="ListParagraph"/>
              <w:ind w:left="0"/>
              <w:rPr>
                <w:lang w:val="en-US"/>
              </w:rPr>
            </w:pPr>
            <w:r>
              <w:rPr>
                <w:lang w:val="en-US"/>
              </w:rPr>
              <w:t xml:space="preserve">% error in </w:t>
            </w:r>
            <w:r w:rsidR="00D5233E">
              <w:rPr>
                <w:lang w:val="en-US"/>
              </w:rPr>
              <w:t xml:space="preserve">this value of </w:t>
            </w:r>
            <w:r>
              <w:rPr>
                <w:lang w:val="en-US"/>
              </w:rPr>
              <w:t>R13 compared with DMM reading</w:t>
            </w:r>
          </w:p>
        </w:tc>
        <w:tc>
          <w:tcPr>
            <w:tcW w:w="4508" w:type="dxa"/>
          </w:tcPr>
          <w:p w:rsidR="00B760FC" w:rsidRDefault="00B760FC" w:rsidP="00B760FC">
            <w:pPr>
              <w:pStyle w:val="ListParagraph"/>
              <w:ind w:left="0"/>
              <w:rPr>
                <w:lang w:val="en-US"/>
              </w:rPr>
            </w:pPr>
          </w:p>
        </w:tc>
      </w:tr>
    </w:tbl>
    <w:p w:rsidR="00B760FC" w:rsidRDefault="00B760FC" w:rsidP="00B760FC">
      <w:pPr>
        <w:pStyle w:val="ListParagraph"/>
        <w:ind w:left="360"/>
        <w:rPr>
          <w:lang w:val="en-US"/>
        </w:rPr>
      </w:pPr>
    </w:p>
    <w:p w:rsidR="007153E9" w:rsidRDefault="007153E9" w:rsidP="007153E9">
      <w:pPr>
        <w:pStyle w:val="ListParagraph"/>
        <w:rPr>
          <w:lang w:val="en-US"/>
        </w:rPr>
      </w:pPr>
    </w:p>
    <w:p w:rsidR="007153E9" w:rsidRPr="00676B3C" w:rsidRDefault="00154D4A" w:rsidP="00425178">
      <w:pPr>
        <w:pStyle w:val="ListParagraph"/>
        <w:numPr>
          <w:ilvl w:val="0"/>
          <w:numId w:val="1"/>
        </w:numPr>
        <w:jc w:val="both"/>
        <w:rPr>
          <w:lang w:val="en-US"/>
        </w:rPr>
      </w:pPr>
      <w:r>
        <w:rPr>
          <w:lang w:val="en-US"/>
        </w:rPr>
        <w:t>Connect</w:t>
      </w:r>
      <w:r w:rsidR="00676B3C" w:rsidRPr="00676B3C">
        <w:rPr>
          <w:lang w:val="en-US"/>
        </w:rPr>
        <w:t xml:space="preserve"> the additional components as indicated in Fig. 4 in order to construct a trans-impedance amplifier</w:t>
      </w:r>
      <w:r w:rsidR="007E43B8">
        <w:rPr>
          <w:lang w:val="en-US"/>
        </w:rPr>
        <w:t xml:space="preserve"> that will allow for a measurement of current in the potential divider</w:t>
      </w:r>
      <w:r>
        <w:rPr>
          <w:lang w:val="en-US"/>
        </w:rPr>
        <w:t xml:space="preserve"> based on voltage</w:t>
      </w:r>
      <w:r w:rsidR="00676B3C" w:rsidRPr="00676B3C">
        <w:rPr>
          <w:lang w:val="en-US"/>
        </w:rPr>
        <w:t>.</w:t>
      </w:r>
      <w:r w:rsidR="00676B3C">
        <w:rPr>
          <w:lang w:val="en-US"/>
        </w:rPr>
        <w:t xml:space="preserve"> You may need to use Fig. 5 as a guide as the board is missing a critical circuit port near R4.</w:t>
      </w:r>
    </w:p>
    <w:p w:rsidR="00B012C3" w:rsidRDefault="00B012C3" w:rsidP="00003603">
      <w:pPr>
        <w:pStyle w:val="ListParagraph"/>
        <w:rPr>
          <w:lang w:val="en-US"/>
        </w:rPr>
      </w:pPr>
    </w:p>
    <w:p w:rsidR="00003603" w:rsidRDefault="00B012C3" w:rsidP="00003603">
      <w:pPr>
        <w:pStyle w:val="ListParagraph"/>
        <w:keepNext/>
      </w:pPr>
      <w:r>
        <w:object w:dxaOrig="7520" w:dyaOrig="5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273.75pt" o:ole="">
            <v:imagedata r:id="rId10" o:title=""/>
          </v:shape>
          <o:OLEObject Type="Embed" ProgID="Visio.Drawing.11" ShapeID="_x0000_i1025" DrawAspect="Content" ObjectID="_1519200849" r:id="rId11"/>
        </w:object>
      </w:r>
    </w:p>
    <w:p w:rsidR="00676B3C" w:rsidRDefault="00676B3C" w:rsidP="00676B3C">
      <w:pPr>
        <w:pStyle w:val="Caption"/>
        <w:jc w:val="both"/>
        <w:rPr>
          <w:color w:val="000000" w:themeColor="text1"/>
          <w:sz w:val="22"/>
          <w:szCs w:val="22"/>
        </w:rPr>
      </w:pPr>
      <w:r>
        <w:rPr>
          <w:color w:val="000000" w:themeColor="text1"/>
          <w:sz w:val="22"/>
          <w:szCs w:val="22"/>
        </w:rPr>
        <w:t>Figure 4:</w:t>
      </w:r>
      <w:r w:rsidRPr="00AE4043">
        <w:rPr>
          <w:color w:val="000000" w:themeColor="text1"/>
          <w:sz w:val="22"/>
          <w:szCs w:val="22"/>
        </w:rPr>
        <w:t xml:space="preserve">  </w:t>
      </w:r>
      <w:r>
        <w:rPr>
          <w:color w:val="000000" w:themeColor="text1"/>
          <w:sz w:val="22"/>
          <w:szCs w:val="22"/>
        </w:rPr>
        <w:t>The two-</w:t>
      </w:r>
      <w:proofErr w:type="spellStart"/>
      <w:r>
        <w:rPr>
          <w:color w:val="000000" w:themeColor="text1"/>
          <w:sz w:val="22"/>
          <w:szCs w:val="22"/>
        </w:rPr>
        <w:t>opamp</w:t>
      </w:r>
      <w:proofErr w:type="spellEnd"/>
      <w:r>
        <w:rPr>
          <w:color w:val="000000" w:themeColor="text1"/>
          <w:sz w:val="22"/>
          <w:szCs w:val="22"/>
        </w:rPr>
        <w:t xml:space="preserve"> configuration for the differential amplifier circuit and the trans-impedance amplifier. See Fig. 5 for an idea as to how to wire the trans-impedance amplifier.</w:t>
      </w:r>
    </w:p>
    <w:p w:rsidR="00676B3C" w:rsidRDefault="00676B3C" w:rsidP="00676B3C"/>
    <w:p w:rsidR="00912A5A" w:rsidRDefault="00912A5A" w:rsidP="00676B3C"/>
    <w:p w:rsidR="00676B3C" w:rsidRDefault="00676B3C" w:rsidP="00676B3C"/>
    <w:p w:rsidR="00676B3C" w:rsidRDefault="00F40823" w:rsidP="00676B3C">
      <w:r>
        <w:rPr>
          <w:noProof/>
          <w:lang w:eastAsia="en-GB"/>
        </w:rPr>
        <w:lastRenderedPageBreak/>
        <w:drawing>
          <wp:inline distT="0" distB="0" distL="0" distR="0">
            <wp:extent cx="5731510" cy="42964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impedance_connection.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6410"/>
                    </a:xfrm>
                    <a:prstGeom prst="rect">
                      <a:avLst/>
                    </a:prstGeom>
                  </pic:spPr>
                </pic:pic>
              </a:graphicData>
            </a:graphic>
          </wp:inline>
        </w:drawing>
      </w:r>
    </w:p>
    <w:p w:rsidR="00F40823" w:rsidRDefault="00F40823" w:rsidP="00F40823">
      <w:pPr>
        <w:pStyle w:val="Caption"/>
        <w:jc w:val="both"/>
        <w:rPr>
          <w:color w:val="000000" w:themeColor="text1"/>
          <w:sz w:val="22"/>
          <w:szCs w:val="22"/>
        </w:rPr>
      </w:pPr>
      <w:r>
        <w:rPr>
          <w:color w:val="000000" w:themeColor="text1"/>
          <w:sz w:val="22"/>
          <w:szCs w:val="22"/>
        </w:rPr>
        <w:t>Figure 5:</w:t>
      </w:r>
      <w:r w:rsidRPr="00AE4043">
        <w:rPr>
          <w:color w:val="000000" w:themeColor="text1"/>
          <w:sz w:val="22"/>
          <w:szCs w:val="22"/>
        </w:rPr>
        <w:t xml:space="preserve">  </w:t>
      </w:r>
      <w:r>
        <w:rPr>
          <w:color w:val="000000" w:themeColor="text1"/>
          <w:sz w:val="22"/>
          <w:szCs w:val="22"/>
        </w:rPr>
        <w:t xml:space="preserve">Idea for connecting the negative end of the potential divider to the awkward point near R4. </w:t>
      </w:r>
    </w:p>
    <w:p w:rsidR="007153E9" w:rsidRDefault="00166AA5" w:rsidP="00425178">
      <w:pPr>
        <w:pStyle w:val="ListParagraph"/>
        <w:numPr>
          <w:ilvl w:val="0"/>
          <w:numId w:val="1"/>
        </w:numPr>
        <w:rPr>
          <w:lang w:val="en-US"/>
        </w:rPr>
      </w:pPr>
      <w:r>
        <w:rPr>
          <w:lang w:val="en-US"/>
        </w:rPr>
        <w:t>Note the trans-impedance</w:t>
      </w:r>
      <w:r w:rsidR="00D12CF8" w:rsidRPr="00F40823">
        <w:rPr>
          <w:lang w:val="en-US"/>
        </w:rPr>
        <w:t xml:space="preserve"> </w:t>
      </w:r>
      <w:r w:rsidR="00F40823" w:rsidRPr="00F40823">
        <w:rPr>
          <w:lang w:val="en-US"/>
        </w:rPr>
        <w:t xml:space="preserve">of the </w:t>
      </w:r>
      <w:r w:rsidR="00D12CF8" w:rsidRPr="00F40823">
        <w:rPr>
          <w:lang w:val="en-US"/>
        </w:rPr>
        <w:t xml:space="preserve">amplifier </w:t>
      </w:r>
      <w:r w:rsidR="00F40823" w:rsidRPr="00F40823">
        <w:rPr>
          <w:lang w:val="en-US"/>
        </w:rPr>
        <w:t xml:space="preserve">at </w:t>
      </w:r>
      <w:r w:rsidR="00D12CF8" w:rsidRPr="00F40823">
        <w:rPr>
          <w:lang w:val="en-US"/>
        </w:rPr>
        <w:t>A2</w:t>
      </w:r>
      <w:r>
        <w:rPr>
          <w:lang w:val="en-US"/>
        </w:rPr>
        <w:t>. This is given by the component value of</w:t>
      </w:r>
      <w:r w:rsidR="00F40823">
        <w:rPr>
          <w:lang w:val="en-US"/>
        </w:rPr>
        <w:t xml:space="preserve"> R4</w:t>
      </w:r>
      <w:r>
        <w:rPr>
          <w:lang w:val="en-US"/>
        </w:rPr>
        <w:t xml:space="preserve"> but in this context ha</w:t>
      </w:r>
      <w:r w:rsidR="00DD4F09">
        <w:rPr>
          <w:lang w:val="en-US"/>
        </w:rPr>
        <w:t xml:space="preserve">s units of </w:t>
      </w:r>
      <w:r>
        <w:rPr>
          <w:lang w:val="en-US"/>
        </w:rPr>
        <w:t>V/A rather than Ω.</w:t>
      </w:r>
      <w:r w:rsidR="002172E6">
        <w:rPr>
          <w:lang w:val="en-US"/>
        </w:rPr>
        <w:t xml:space="preserve"> The circuit diagram for the tutor board can be found in Fig. 6 in the appendix.</w:t>
      </w:r>
    </w:p>
    <w:p w:rsidR="00F40823" w:rsidRPr="00F40823" w:rsidRDefault="00F40823" w:rsidP="00F40823">
      <w:pPr>
        <w:pStyle w:val="ListParagraph"/>
        <w:ind w:left="360"/>
        <w:rPr>
          <w:lang w:val="en-US"/>
        </w:rPr>
      </w:pPr>
    </w:p>
    <w:tbl>
      <w:tblPr>
        <w:tblStyle w:val="TableGrid"/>
        <w:tblW w:w="0" w:type="auto"/>
        <w:tblInd w:w="720" w:type="dxa"/>
        <w:tblLook w:val="04A0" w:firstRow="1" w:lastRow="0" w:firstColumn="1" w:lastColumn="0" w:noHBand="0" w:noVBand="1"/>
      </w:tblPr>
      <w:tblGrid>
        <w:gridCol w:w="4195"/>
        <w:gridCol w:w="4101"/>
      </w:tblGrid>
      <w:tr w:rsidR="005974B4" w:rsidTr="005974B4">
        <w:tc>
          <w:tcPr>
            <w:tcW w:w="4508" w:type="dxa"/>
          </w:tcPr>
          <w:p w:rsidR="005974B4" w:rsidRDefault="005974B4" w:rsidP="007153E9">
            <w:pPr>
              <w:pStyle w:val="ListParagraph"/>
              <w:ind w:left="0"/>
              <w:rPr>
                <w:lang w:val="en-US"/>
              </w:rPr>
            </w:pPr>
            <w:r>
              <w:rPr>
                <w:lang w:val="en-US"/>
              </w:rPr>
              <w:t>Trans-impedance</w:t>
            </w:r>
          </w:p>
        </w:tc>
        <w:tc>
          <w:tcPr>
            <w:tcW w:w="4508" w:type="dxa"/>
          </w:tcPr>
          <w:p w:rsidR="005974B4" w:rsidRDefault="005974B4" w:rsidP="007153E9">
            <w:pPr>
              <w:pStyle w:val="ListParagraph"/>
              <w:ind w:left="0"/>
              <w:rPr>
                <w:lang w:val="en-US"/>
              </w:rPr>
            </w:pPr>
          </w:p>
        </w:tc>
      </w:tr>
    </w:tbl>
    <w:p w:rsidR="007153E9" w:rsidRDefault="007153E9" w:rsidP="007153E9">
      <w:pPr>
        <w:pStyle w:val="ListParagraph"/>
        <w:rPr>
          <w:lang w:val="en-US"/>
        </w:rPr>
      </w:pPr>
    </w:p>
    <w:p w:rsidR="00D12CF8" w:rsidRDefault="00425178" w:rsidP="00425178">
      <w:pPr>
        <w:pStyle w:val="ListParagraph"/>
        <w:numPr>
          <w:ilvl w:val="0"/>
          <w:numId w:val="1"/>
        </w:numPr>
        <w:jc w:val="both"/>
        <w:rPr>
          <w:lang w:val="en-US"/>
        </w:rPr>
      </w:pPr>
      <w:r>
        <w:rPr>
          <w:lang w:val="en-US"/>
        </w:rPr>
        <w:t xml:space="preserve">Remove the 5V supply from the potential divider. </w:t>
      </w:r>
      <w:r w:rsidR="00B012C3">
        <w:rPr>
          <w:lang w:val="en-US"/>
        </w:rPr>
        <w:t>Connect +</w:t>
      </w:r>
      <w:proofErr w:type="spellStart"/>
      <w:r w:rsidR="00B012C3">
        <w:rPr>
          <w:lang w:val="en-US"/>
        </w:rPr>
        <w:t>ve</w:t>
      </w:r>
      <w:proofErr w:type="spellEnd"/>
      <w:r w:rsidR="00B012C3">
        <w:rPr>
          <w:lang w:val="en-US"/>
        </w:rPr>
        <w:t xml:space="preserve"> terminal </w:t>
      </w:r>
      <w:r w:rsidR="00653273">
        <w:rPr>
          <w:lang w:val="en-US"/>
        </w:rPr>
        <w:t xml:space="preserve"> of the potential divider to</w:t>
      </w:r>
      <w:r w:rsidR="00B012C3">
        <w:rPr>
          <w:lang w:val="en-US"/>
        </w:rPr>
        <w:t xml:space="preserve"> 3</w:t>
      </w:r>
      <w:r w:rsidR="00D12CF8">
        <w:rPr>
          <w:lang w:val="en-US"/>
        </w:rPr>
        <w:t xml:space="preserve">V </w:t>
      </w:r>
      <w:r w:rsidR="00653273">
        <w:rPr>
          <w:lang w:val="en-US"/>
        </w:rPr>
        <w:t>by using the potentiometer at</w:t>
      </w:r>
      <w:r w:rsidR="00D12CF8">
        <w:rPr>
          <w:lang w:val="en-US"/>
        </w:rPr>
        <w:t xml:space="preserve"> VR1</w:t>
      </w:r>
      <w:r w:rsidR="00653273">
        <w:rPr>
          <w:lang w:val="en-US"/>
        </w:rPr>
        <w:t xml:space="preserve">, i.e., </w:t>
      </w:r>
      <w:r w:rsidR="00D12CF8">
        <w:rPr>
          <w:lang w:val="en-US"/>
        </w:rPr>
        <w:t xml:space="preserve"> </w:t>
      </w:r>
      <w:r w:rsidR="00653273">
        <w:rPr>
          <w:lang w:val="en-US"/>
        </w:rPr>
        <w:t xml:space="preserve">first monitor the output voltage at VR1 using the DMM and </w:t>
      </w:r>
      <w:r w:rsidR="00D12CF8">
        <w:rPr>
          <w:lang w:val="en-US"/>
        </w:rPr>
        <w:t>adjus</w:t>
      </w:r>
      <w:r w:rsidR="00653273">
        <w:rPr>
          <w:lang w:val="en-US"/>
        </w:rPr>
        <w:t xml:space="preserve">t with blue screwdriver until </w:t>
      </w:r>
      <w:r w:rsidR="00B012C3">
        <w:rPr>
          <w:lang w:val="en-US"/>
        </w:rPr>
        <w:t>3</w:t>
      </w:r>
      <w:r w:rsidR="00D12CF8">
        <w:rPr>
          <w:lang w:val="en-US"/>
        </w:rPr>
        <w:t>V</w:t>
      </w:r>
      <w:r w:rsidR="00653273">
        <w:rPr>
          <w:lang w:val="en-US"/>
        </w:rPr>
        <w:t xml:space="preserve"> is observed, then make the connection to the potential divider.</w:t>
      </w:r>
    </w:p>
    <w:p w:rsidR="005974B4" w:rsidRDefault="005974B4" w:rsidP="005974B4">
      <w:pPr>
        <w:pStyle w:val="ListParagraph"/>
        <w:ind w:left="360"/>
        <w:jc w:val="both"/>
        <w:rPr>
          <w:lang w:val="en-US"/>
        </w:rPr>
      </w:pPr>
    </w:p>
    <w:p w:rsidR="00912A5A" w:rsidRPr="00917F39" w:rsidRDefault="00154D4A" w:rsidP="00425178">
      <w:pPr>
        <w:pStyle w:val="ListParagraph"/>
        <w:numPr>
          <w:ilvl w:val="0"/>
          <w:numId w:val="1"/>
        </w:numPr>
        <w:jc w:val="both"/>
        <w:rPr>
          <w:lang w:val="en-US"/>
        </w:rPr>
      </w:pPr>
      <w:r>
        <w:rPr>
          <w:lang w:val="en-US"/>
        </w:rPr>
        <w:t>Connect</w:t>
      </w:r>
      <w:r w:rsidR="007153E9">
        <w:rPr>
          <w:lang w:val="en-US"/>
        </w:rPr>
        <w:t xml:space="preserve"> CH</w:t>
      </w:r>
      <w:r w:rsidR="00D12CF8">
        <w:rPr>
          <w:lang w:val="en-US"/>
        </w:rPr>
        <w:t>0 to the output of t</w:t>
      </w:r>
      <w:r w:rsidR="007153E9">
        <w:rPr>
          <w:lang w:val="en-US"/>
        </w:rPr>
        <w:t>he differential amplifier and CH</w:t>
      </w:r>
      <w:r w:rsidR="00D12CF8">
        <w:rPr>
          <w:lang w:val="en-US"/>
        </w:rPr>
        <w:t>1 to the output of A2 the trans-resistance amplifier</w:t>
      </w:r>
      <w:r w:rsidR="00912A5A">
        <w:rPr>
          <w:lang w:val="en-US"/>
        </w:rPr>
        <w:t>.</w:t>
      </w:r>
      <w:r w:rsidR="007E43B8">
        <w:rPr>
          <w:lang w:val="en-US"/>
        </w:rPr>
        <w:t xml:space="preserve"> </w:t>
      </w:r>
      <w:r>
        <w:rPr>
          <w:lang w:val="en-US"/>
        </w:rPr>
        <w:t>Recalibrate</w:t>
      </w:r>
      <w:r w:rsidR="00E82583">
        <w:rPr>
          <w:lang w:val="en-US"/>
        </w:rPr>
        <w:t xml:space="preserve"> CH1 and CH0 by</w:t>
      </w:r>
      <w:r w:rsidR="00912A5A">
        <w:rPr>
          <w:lang w:val="en-US"/>
        </w:rPr>
        <w:t xml:space="preserve"> follow</w:t>
      </w:r>
      <w:r w:rsidR="00E82583">
        <w:rPr>
          <w:lang w:val="en-US"/>
        </w:rPr>
        <w:t>ing</w:t>
      </w:r>
      <w:r w:rsidR="00912A5A">
        <w:rPr>
          <w:lang w:val="en-US"/>
        </w:rPr>
        <w:t xml:space="preserve"> </w:t>
      </w:r>
      <w:r w:rsidR="00E82583">
        <w:rPr>
          <w:lang w:val="en-US"/>
        </w:rPr>
        <w:t>the now familiar</w:t>
      </w:r>
      <w:r w:rsidR="00912A5A" w:rsidRPr="00917F39">
        <w:rPr>
          <w:lang w:val="en-US"/>
        </w:rPr>
        <w:t xml:space="preserve"> procedure</w:t>
      </w:r>
      <w:r w:rsidR="00E82583">
        <w:rPr>
          <w:lang w:val="en-US"/>
        </w:rPr>
        <w:t xml:space="preserve">, </w:t>
      </w:r>
      <w:r w:rsidR="00912A5A" w:rsidRPr="00917F39">
        <w:rPr>
          <w:lang w:val="en-US"/>
        </w:rPr>
        <w:t>for calibration</w:t>
      </w:r>
      <w:r w:rsidR="00912A5A">
        <w:rPr>
          <w:lang w:val="en-US"/>
        </w:rPr>
        <w:t xml:space="preserve"> and complete the table below</w:t>
      </w:r>
      <w:r>
        <w:rPr>
          <w:lang w:val="en-US"/>
        </w:rPr>
        <w:t xml:space="preserve"> for both channels:</w:t>
      </w:r>
    </w:p>
    <w:p w:rsidR="00912A5A" w:rsidRPr="0059528B" w:rsidRDefault="00912A5A" w:rsidP="00912A5A">
      <w:pPr>
        <w:pStyle w:val="ListParagraph"/>
        <w:rPr>
          <w:lang w:val="en-US"/>
        </w:rPr>
      </w:pPr>
    </w:p>
    <w:p w:rsidR="00912A5A" w:rsidRDefault="00912A5A" w:rsidP="00425178">
      <w:pPr>
        <w:pStyle w:val="ListParagraph"/>
        <w:numPr>
          <w:ilvl w:val="1"/>
          <w:numId w:val="1"/>
        </w:numPr>
        <w:jc w:val="both"/>
        <w:rPr>
          <w:lang w:val="en-US"/>
        </w:rPr>
      </w:pPr>
      <w:r>
        <w:rPr>
          <w:lang w:val="en-US"/>
        </w:rPr>
        <w:t xml:space="preserve">Record </w:t>
      </w:r>
      <w:r w:rsidRPr="00187AC2">
        <w:rPr>
          <w:lang w:val="en-US"/>
        </w:rPr>
        <w:t xml:space="preserve">the voltage from </w:t>
      </w:r>
      <w:r>
        <w:rPr>
          <w:lang w:val="en-US"/>
        </w:rPr>
        <w:t xml:space="preserve">the </w:t>
      </w:r>
      <w:r w:rsidRPr="00187AC2">
        <w:rPr>
          <w:lang w:val="en-US"/>
        </w:rPr>
        <w:t xml:space="preserve">channel </w:t>
      </w:r>
      <w:r>
        <w:rPr>
          <w:lang w:val="en-US"/>
        </w:rPr>
        <w:t xml:space="preserve">concerned that appears on </w:t>
      </w:r>
      <w:r w:rsidRPr="00187AC2">
        <w:rPr>
          <w:lang w:val="en-US"/>
        </w:rPr>
        <w:t>the screen</w:t>
      </w:r>
      <w:r>
        <w:rPr>
          <w:lang w:val="en-US"/>
        </w:rPr>
        <w:t xml:space="preserve"> and write it in the field, ‘ADC voltage’, in the Table below</w:t>
      </w:r>
      <w:r w:rsidRPr="00187AC2">
        <w:rPr>
          <w:lang w:val="en-US"/>
        </w:rPr>
        <w:t xml:space="preserve">.  </w:t>
      </w:r>
      <w:r>
        <w:rPr>
          <w:lang w:val="en-US"/>
        </w:rPr>
        <w:t xml:space="preserve">To obtain this reading, </w:t>
      </w:r>
      <w:r w:rsidRPr="00187AC2">
        <w:rPr>
          <w:lang w:val="en-US"/>
        </w:rPr>
        <w:t xml:space="preserve">use the </w:t>
      </w:r>
      <w:r>
        <w:rPr>
          <w:lang w:val="en-US"/>
        </w:rPr>
        <w:t>‘</w:t>
      </w:r>
      <w:r w:rsidRPr="00187AC2">
        <w:rPr>
          <w:lang w:val="en-US"/>
        </w:rPr>
        <w:t>single shot button</w:t>
      </w:r>
      <w:r>
        <w:rPr>
          <w:lang w:val="en-US"/>
        </w:rPr>
        <w:t xml:space="preserve">’ </w:t>
      </w:r>
      <w:r w:rsidRPr="00187AC2">
        <w:rPr>
          <w:lang w:val="en-US"/>
        </w:rPr>
        <w:t xml:space="preserve"> </w:t>
      </w:r>
    </w:p>
    <w:p w:rsidR="00912A5A" w:rsidRDefault="00912A5A" w:rsidP="00425178">
      <w:pPr>
        <w:pStyle w:val="ListParagraph"/>
        <w:numPr>
          <w:ilvl w:val="1"/>
          <w:numId w:val="1"/>
        </w:numPr>
        <w:jc w:val="both"/>
        <w:rPr>
          <w:lang w:val="en-US"/>
        </w:rPr>
      </w:pPr>
      <w:r>
        <w:rPr>
          <w:lang w:val="en-US"/>
        </w:rPr>
        <w:t xml:space="preserve">Remove the connection to the ADC and Measure the unloaded (by the ADC) voltage at the same point in the circuit using the DMM. Record this figure in the Table below in the field, ‘DMM reading’. </w:t>
      </w:r>
    </w:p>
    <w:p w:rsidR="00912A5A" w:rsidRDefault="00912A5A" w:rsidP="00425178">
      <w:pPr>
        <w:pStyle w:val="ListParagraph"/>
        <w:numPr>
          <w:ilvl w:val="1"/>
          <w:numId w:val="1"/>
        </w:numPr>
        <w:jc w:val="both"/>
        <w:rPr>
          <w:lang w:val="en-US"/>
        </w:rPr>
      </w:pPr>
      <w:r>
        <w:rPr>
          <w:lang w:val="en-US"/>
        </w:rPr>
        <w:lastRenderedPageBreak/>
        <w:t>Connect the channel in question to the GND on the analogue tutor board and record this voltage in the field, ‘offset’, in the Table below.</w:t>
      </w:r>
    </w:p>
    <w:p w:rsidR="00912A5A" w:rsidRDefault="00912A5A" w:rsidP="00425178">
      <w:pPr>
        <w:pStyle w:val="ListParagraph"/>
        <w:numPr>
          <w:ilvl w:val="1"/>
          <w:numId w:val="1"/>
        </w:numPr>
        <w:rPr>
          <w:lang w:val="en-US"/>
        </w:rPr>
      </w:pPr>
      <w:r>
        <w:rPr>
          <w:lang w:val="en-US"/>
        </w:rPr>
        <w:t xml:space="preserve">Calculate, ‘Coefficient’ as: </w:t>
      </w:r>
    </w:p>
    <w:p w:rsidR="00912A5A" w:rsidRDefault="00912A5A" w:rsidP="00912A5A">
      <w:pPr>
        <w:pStyle w:val="ListParagraph"/>
        <w:ind w:left="1440"/>
        <w:rPr>
          <w:lang w:val="en-US"/>
        </w:rPr>
      </w:pPr>
      <w:r>
        <w:rPr>
          <w:lang w:val="en-US"/>
        </w:rPr>
        <w:t xml:space="preserve">Coefficient = DMM reading/ (ADC reading – offset). </w:t>
      </w:r>
    </w:p>
    <w:p w:rsidR="00912A5A" w:rsidRDefault="00912A5A" w:rsidP="00912A5A">
      <w:pPr>
        <w:pStyle w:val="ListParagraph"/>
        <w:ind w:left="1440"/>
        <w:rPr>
          <w:lang w:val="en-US"/>
        </w:rPr>
      </w:pPr>
      <w:r>
        <w:rPr>
          <w:lang w:val="en-US"/>
        </w:rPr>
        <w:t>Write this figure in the field, ‘Coefficient’.</w:t>
      </w:r>
    </w:p>
    <w:p w:rsidR="00912A5A" w:rsidRDefault="00912A5A" w:rsidP="00425178">
      <w:pPr>
        <w:pStyle w:val="ListParagraph"/>
        <w:numPr>
          <w:ilvl w:val="1"/>
          <w:numId w:val="1"/>
        </w:numPr>
        <w:jc w:val="both"/>
        <w:rPr>
          <w:lang w:val="en-US"/>
        </w:rPr>
      </w:pPr>
      <w:r w:rsidRPr="00F3465E">
        <w:rPr>
          <w:lang w:val="en-US"/>
        </w:rPr>
        <w:t xml:space="preserve">Calculate the true ADC reading from:  </w:t>
      </w:r>
    </w:p>
    <w:p w:rsidR="00912A5A" w:rsidRDefault="00912A5A" w:rsidP="00912A5A">
      <w:pPr>
        <w:pStyle w:val="ListParagraph"/>
        <w:ind w:left="1440"/>
        <w:jc w:val="both"/>
        <w:rPr>
          <w:lang w:val="en-US"/>
        </w:rPr>
      </w:pPr>
      <w:r w:rsidRPr="00F3465E">
        <w:rPr>
          <w:lang w:val="en-US"/>
        </w:rPr>
        <w:t xml:space="preserve">True ADC reading = </w:t>
      </w:r>
      <w:proofErr w:type="gramStart"/>
      <w:r w:rsidRPr="00F3465E">
        <w:rPr>
          <w:lang w:val="en-US"/>
        </w:rPr>
        <w:t>( ADC</w:t>
      </w:r>
      <w:proofErr w:type="gramEnd"/>
      <w:r w:rsidRPr="00F3465E">
        <w:rPr>
          <w:lang w:val="en-US"/>
        </w:rPr>
        <w:t xml:space="preserve"> Reading – OFFSET)* Coefficient</w:t>
      </w:r>
      <w:r>
        <w:rPr>
          <w:lang w:val="en-US"/>
        </w:rPr>
        <w:t xml:space="preserve">. </w:t>
      </w:r>
    </w:p>
    <w:p w:rsidR="00912A5A" w:rsidRDefault="00912A5A" w:rsidP="00912A5A">
      <w:pPr>
        <w:pStyle w:val="ListParagraph"/>
        <w:ind w:left="1440"/>
        <w:jc w:val="both"/>
        <w:rPr>
          <w:lang w:val="en-US"/>
        </w:rPr>
      </w:pPr>
      <w:r>
        <w:rPr>
          <w:lang w:val="en-US"/>
        </w:rPr>
        <w:t>Write this in the field, ‘Calibrated t</w:t>
      </w:r>
      <w:r w:rsidRPr="00F3465E">
        <w:rPr>
          <w:lang w:val="en-US"/>
        </w:rPr>
        <w:t>rue ADC reading</w:t>
      </w:r>
      <w:r>
        <w:rPr>
          <w:lang w:val="en-US"/>
        </w:rPr>
        <w:t>’.</w:t>
      </w:r>
    </w:p>
    <w:p w:rsidR="00912A5A" w:rsidRDefault="00912A5A" w:rsidP="00912A5A">
      <w:pPr>
        <w:pStyle w:val="ListParagraph"/>
        <w:ind w:left="1440"/>
        <w:jc w:val="both"/>
        <w:rPr>
          <w:lang w:val="en-US"/>
        </w:rPr>
      </w:pPr>
    </w:p>
    <w:p w:rsidR="00912A5A" w:rsidRDefault="00912A5A" w:rsidP="00912A5A">
      <w:pPr>
        <w:pStyle w:val="ListParagraph"/>
        <w:ind w:left="1440"/>
        <w:jc w:val="both"/>
        <w:rPr>
          <w:lang w:val="en-US"/>
        </w:rPr>
      </w:pPr>
    </w:p>
    <w:tbl>
      <w:tblPr>
        <w:tblStyle w:val="TableGrid"/>
        <w:tblW w:w="0" w:type="auto"/>
        <w:tblInd w:w="720" w:type="dxa"/>
        <w:tblLook w:val="04A0" w:firstRow="1" w:lastRow="0" w:firstColumn="1" w:lastColumn="0" w:noHBand="0" w:noVBand="1"/>
      </w:tblPr>
      <w:tblGrid>
        <w:gridCol w:w="1808"/>
        <w:gridCol w:w="1622"/>
        <w:gridCol w:w="1622"/>
      </w:tblGrid>
      <w:tr w:rsidR="00E82583" w:rsidTr="000D430B">
        <w:tc>
          <w:tcPr>
            <w:tcW w:w="1808" w:type="dxa"/>
          </w:tcPr>
          <w:p w:rsidR="00E82583" w:rsidRDefault="00E82583" w:rsidP="000D430B">
            <w:pPr>
              <w:pStyle w:val="ListParagraph"/>
              <w:ind w:left="0"/>
              <w:rPr>
                <w:lang w:val="en-US"/>
              </w:rPr>
            </w:pPr>
          </w:p>
        </w:tc>
        <w:tc>
          <w:tcPr>
            <w:tcW w:w="1622" w:type="dxa"/>
          </w:tcPr>
          <w:p w:rsidR="00E82583" w:rsidRPr="006454B2" w:rsidRDefault="00E82583" w:rsidP="000D430B">
            <w:pPr>
              <w:pStyle w:val="ListParagraph"/>
              <w:ind w:left="0"/>
              <w:rPr>
                <w:b/>
                <w:lang w:val="en-US"/>
              </w:rPr>
            </w:pPr>
            <w:r>
              <w:rPr>
                <w:b/>
                <w:lang w:val="en-US"/>
              </w:rPr>
              <w:t>CH</w:t>
            </w:r>
            <w:r w:rsidRPr="006454B2">
              <w:rPr>
                <w:b/>
                <w:lang w:val="en-US"/>
              </w:rPr>
              <w:t>0:</w:t>
            </w:r>
          </w:p>
        </w:tc>
        <w:tc>
          <w:tcPr>
            <w:tcW w:w="1622" w:type="dxa"/>
          </w:tcPr>
          <w:p w:rsidR="00E82583" w:rsidRPr="006454B2" w:rsidRDefault="00E82583" w:rsidP="000D430B">
            <w:pPr>
              <w:pStyle w:val="ListParagraph"/>
              <w:ind w:left="0"/>
              <w:rPr>
                <w:b/>
                <w:lang w:val="en-US"/>
              </w:rPr>
            </w:pPr>
            <w:r>
              <w:rPr>
                <w:b/>
                <w:lang w:val="en-US"/>
              </w:rPr>
              <w:t>CH</w:t>
            </w:r>
            <w:r w:rsidRPr="006454B2">
              <w:rPr>
                <w:b/>
                <w:lang w:val="en-US"/>
              </w:rPr>
              <w:t>1:</w:t>
            </w:r>
          </w:p>
        </w:tc>
      </w:tr>
      <w:tr w:rsidR="00E82583" w:rsidTr="000D430B">
        <w:tc>
          <w:tcPr>
            <w:tcW w:w="1808" w:type="dxa"/>
          </w:tcPr>
          <w:p w:rsidR="00E82583" w:rsidRDefault="00E82583" w:rsidP="000D430B">
            <w:pPr>
              <w:pStyle w:val="ListParagraph"/>
              <w:ind w:left="0"/>
              <w:rPr>
                <w:lang w:val="en-US"/>
              </w:rPr>
            </w:pPr>
            <w:r>
              <w:rPr>
                <w:lang w:val="en-US"/>
              </w:rPr>
              <w:t>ADC reading</w:t>
            </w:r>
          </w:p>
        </w:tc>
        <w:tc>
          <w:tcPr>
            <w:tcW w:w="1622" w:type="dxa"/>
          </w:tcPr>
          <w:p w:rsidR="00E82583" w:rsidRDefault="00E82583" w:rsidP="000D430B">
            <w:pPr>
              <w:pStyle w:val="ListParagraph"/>
              <w:ind w:left="0"/>
              <w:rPr>
                <w:lang w:val="en-US"/>
              </w:rPr>
            </w:pPr>
          </w:p>
        </w:tc>
        <w:tc>
          <w:tcPr>
            <w:tcW w:w="1622" w:type="dxa"/>
          </w:tcPr>
          <w:p w:rsidR="00E82583" w:rsidRDefault="00E82583" w:rsidP="000D430B">
            <w:pPr>
              <w:pStyle w:val="ListParagraph"/>
              <w:ind w:left="0"/>
              <w:rPr>
                <w:lang w:val="en-US"/>
              </w:rPr>
            </w:pPr>
          </w:p>
        </w:tc>
      </w:tr>
      <w:tr w:rsidR="00E82583" w:rsidTr="000D430B">
        <w:tc>
          <w:tcPr>
            <w:tcW w:w="1808" w:type="dxa"/>
          </w:tcPr>
          <w:p w:rsidR="00E82583" w:rsidRDefault="00E82583" w:rsidP="000D430B">
            <w:pPr>
              <w:pStyle w:val="ListParagraph"/>
              <w:ind w:left="0"/>
              <w:rPr>
                <w:lang w:val="en-US"/>
              </w:rPr>
            </w:pPr>
            <w:r>
              <w:rPr>
                <w:lang w:val="en-US"/>
              </w:rPr>
              <w:t>DMM reading</w:t>
            </w:r>
          </w:p>
        </w:tc>
        <w:tc>
          <w:tcPr>
            <w:tcW w:w="1622" w:type="dxa"/>
          </w:tcPr>
          <w:p w:rsidR="00E82583" w:rsidRDefault="00E82583" w:rsidP="000D430B">
            <w:pPr>
              <w:pStyle w:val="ListParagraph"/>
              <w:ind w:left="0"/>
              <w:rPr>
                <w:lang w:val="en-US"/>
              </w:rPr>
            </w:pPr>
          </w:p>
        </w:tc>
        <w:tc>
          <w:tcPr>
            <w:tcW w:w="1622" w:type="dxa"/>
          </w:tcPr>
          <w:p w:rsidR="00E82583" w:rsidRDefault="00E82583" w:rsidP="000D430B">
            <w:pPr>
              <w:pStyle w:val="ListParagraph"/>
              <w:ind w:left="0"/>
              <w:rPr>
                <w:lang w:val="en-US"/>
              </w:rPr>
            </w:pPr>
          </w:p>
        </w:tc>
      </w:tr>
      <w:tr w:rsidR="00E82583" w:rsidTr="000D430B">
        <w:tc>
          <w:tcPr>
            <w:tcW w:w="1808" w:type="dxa"/>
          </w:tcPr>
          <w:p w:rsidR="00E82583" w:rsidRDefault="00E82583" w:rsidP="000D430B">
            <w:pPr>
              <w:pStyle w:val="ListParagraph"/>
              <w:ind w:left="0"/>
              <w:rPr>
                <w:lang w:val="en-US"/>
              </w:rPr>
            </w:pPr>
            <w:r>
              <w:rPr>
                <w:lang w:val="en-US"/>
              </w:rPr>
              <w:t>Offset</w:t>
            </w:r>
          </w:p>
        </w:tc>
        <w:tc>
          <w:tcPr>
            <w:tcW w:w="1622" w:type="dxa"/>
          </w:tcPr>
          <w:p w:rsidR="00E82583" w:rsidRDefault="00E82583" w:rsidP="000D430B">
            <w:pPr>
              <w:pStyle w:val="ListParagraph"/>
              <w:ind w:left="0"/>
              <w:rPr>
                <w:lang w:val="en-US"/>
              </w:rPr>
            </w:pPr>
          </w:p>
        </w:tc>
        <w:tc>
          <w:tcPr>
            <w:tcW w:w="1622" w:type="dxa"/>
          </w:tcPr>
          <w:p w:rsidR="00E82583" w:rsidRDefault="00E82583" w:rsidP="000D430B">
            <w:pPr>
              <w:pStyle w:val="ListParagraph"/>
              <w:ind w:left="0"/>
              <w:rPr>
                <w:lang w:val="en-US"/>
              </w:rPr>
            </w:pPr>
          </w:p>
        </w:tc>
      </w:tr>
      <w:tr w:rsidR="00E82583" w:rsidTr="000D430B">
        <w:tc>
          <w:tcPr>
            <w:tcW w:w="1808" w:type="dxa"/>
          </w:tcPr>
          <w:p w:rsidR="00E82583" w:rsidRDefault="00E82583" w:rsidP="000D430B">
            <w:pPr>
              <w:pStyle w:val="ListParagraph"/>
              <w:ind w:left="0"/>
              <w:rPr>
                <w:lang w:val="en-US"/>
              </w:rPr>
            </w:pPr>
            <w:r>
              <w:rPr>
                <w:lang w:val="en-US"/>
              </w:rPr>
              <w:t>Coefficient</w:t>
            </w:r>
          </w:p>
        </w:tc>
        <w:tc>
          <w:tcPr>
            <w:tcW w:w="1622" w:type="dxa"/>
          </w:tcPr>
          <w:p w:rsidR="00E82583" w:rsidRDefault="00E82583" w:rsidP="000D430B">
            <w:pPr>
              <w:pStyle w:val="ListParagraph"/>
              <w:ind w:left="0"/>
              <w:rPr>
                <w:lang w:val="en-US"/>
              </w:rPr>
            </w:pPr>
          </w:p>
        </w:tc>
        <w:tc>
          <w:tcPr>
            <w:tcW w:w="1622" w:type="dxa"/>
          </w:tcPr>
          <w:p w:rsidR="00E82583" w:rsidRDefault="00E82583" w:rsidP="000D430B">
            <w:pPr>
              <w:pStyle w:val="ListParagraph"/>
              <w:ind w:left="0"/>
              <w:rPr>
                <w:lang w:val="en-US"/>
              </w:rPr>
            </w:pPr>
          </w:p>
        </w:tc>
      </w:tr>
      <w:tr w:rsidR="00E82583" w:rsidTr="000D430B">
        <w:tc>
          <w:tcPr>
            <w:tcW w:w="1808" w:type="dxa"/>
          </w:tcPr>
          <w:p w:rsidR="00E82583" w:rsidRDefault="00E82583" w:rsidP="000D430B">
            <w:pPr>
              <w:pStyle w:val="ListParagraph"/>
              <w:ind w:left="0"/>
              <w:rPr>
                <w:lang w:val="en-US"/>
              </w:rPr>
            </w:pPr>
            <w:r>
              <w:rPr>
                <w:lang w:val="en-US"/>
              </w:rPr>
              <w:t>Calibrated true ADC reading</w:t>
            </w:r>
          </w:p>
        </w:tc>
        <w:tc>
          <w:tcPr>
            <w:tcW w:w="1622" w:type="dxa"/>
          </w:tcPr>
          <w:p w:rsidR="00E82583" w:rsidRDefault="00E82583" w:rsidP="000D430B">
            <w:pPr>
              <w:pStyle w:val="ListParagraph"/>
              <w:ind w:left="0"/>
              <w:rPr>
                <w:lang w:val="en-US"/>
              </w:rPr>
            </w:pPr>
          </w:p>
        </w:tc>
        <w:tc>
          <w:tcPr>
            <w:tcW w:w="1622" w:type="dxa"/>
          </w:tcPr>
          <w:p w:rsidR="00E82583" w:rsidRDefault="00E82583" w:rsidP="000D430B">
            <w:pPr>
              <w:pStyle w:val="ListParagraph"/>
              <w:ind w:left="0"/>
              <w:rPr>
                <w:lang w:val="en-US"/>
              </w:rPr>
            </w:pPr>
          </w:p>
        </w:tc>
      </w:tr>
    </w:tbl>
    <w:p w:rsidR="00912A5A" w:rsidRPr="00F3465E" w:rsidRDefault="00912A5A" w:rsidP="00912A5A">
      <w:pPr>
        <w:pStyle w:val="ListParagraph"/>
        <w:ind w:left="1440"/>
        <w:jc w:val="both"/>
        <w:rPr>
          <w:lang w:val="en-US"/>
        </w:rPr>
      </w:pPr>
    </w:p>
    <w:p w:rsidR="00D12CF8" w:rsidRDefault="00D12CF8" w:rsidP="00912A5A">
      <w:pPr>
        <w:pStyle w:val="ListParagraph"/>
        <w:ind w:left="360"/>
        <w:rPr>
          <w:lang w:val="en-US"/>
        </w:rPr>
      </w:pPr>
    </w:p>
    <w:p w:rsidR="007E2D4A" w:rsidRDefault="007E2D4A" w:rsidP="007E2D4A">
      <w:pPr>
        <w:pStyle w:val="ListParagraph"/>
        <w:rPr>
          <w:lang w:val="en-US"/>
        </w:rPr>
      </w:pPr>
    </w:p>
    <w:p w:rsidR="00D12CF8" w:rsidRDefault="00E82583" w:rsidP="00425178">
      <w:pPr>
        <w:pStyle w:val="ListParagraph"/>
        <w:numPr>
          <w:ilvl w:val="0"/>
          <w:numId w:val="1"/>
        </w:numPr>
        <w:jc w:val="both"/>
        <w:rPr>
          <w:lang w:val="en-US"/>
        </w:rPr>
      </w:pPr>
      <w:r>
        <w:rPr>
          <w:lang w:val="en-US"/>
        </w:rPr>
        <w:t>Knowing the gain</w:t>
      </w:r>
      <w:r w:rsidR="00D12CF8">
        <w:rPr>
          <w:lang w:val="en-US"/>
        </w:rPr>
        <w:t xml:space="preserve"> of the diff amp</w:t>
      </w:r>
      <w:r>
        <w:rPr>
          <w:lang w:val="en-US"/>
        </w:rPr>
        <w:t>,</w:t>
      </w:r>
      <w:r w:rsidR="00653273">
        <w:rPr>
          <w:lang w:val="en-US"/>
        </w:rPr>
        <w:t xml:space="preserve"> the potential drop across R13</w:t>
      </w:r>
      <w:r w:rsidR="00D12CF8">
        <w:rPr>
          <w:lang w:val="en-US"/>
        </w:rPr>
        <w:t xml:space="preserve"> </w:t>
      </w:r>
      <w:r w:rsidR="00912A5A">
        <w:rPr>
          <w:lang w:val="en-US"/>
        </w:rPr>
        <w:t>could be calculated from CH 0</w:t>
      </w:r>
      <w:r w:rsidR="00154D4A">
        <w:rPr>
          <w:lang w:val="en-US"/>
        </w:rPr>
        <w:t>.</w:t>
      </w:r>
      <w:r w:rsidR="00912A5A">
        <w:rPr>
          <w:lang w:val="en-US"/>
        </w:rPr>
        <w:t xml:space="preserve"> </w:t>
      </w:r>
      <w:r w:rsidR="00154D4A">
        <w:rPr>
          <w:lang w:val="en-US"/>
        </w:rPr>
        <w:t xml:space="preserve">Also, </w:t>
      </w:r>
      <w:r w:rsidR="00653273">
        <w:rPr>
          <w:lang w:val="en-US"/>
        </w:rPr>
        <w:t xml:space="preserve">knowing the </w:t>
      </w:r>
      <w:r w:rsidR="00D12CF8">
        <w:rPr>
          <w:lang w:val="en-US"/>
        </w:rPr>
        <w:t>trans-resistance</w:t>
      </w:r>
      <w:r w:rsidR="00653273">
        <w:rPr>
          <w:lang w:val="en-US"/>
        </w:rPr>
        <w:t xml:space="preserve">, i.e., a voltage </w:t>
      </w:r>
      <w:r w:rsidR="00912A5A">
        <w:rPr>
          <w:lang w:val="en-US"/>
        </w:rPr>
        <w:t>at CH 1</w:t>
      </w:r>
      <w:r w:rsidR="009532A9">
        <w:rPr>
          <w:lang w:val="en-US"/>
        </w:rPr>
        <w:t xml:space="preserve"> </w:t>
      </w:r>
      <w:r w:rsidR="00653273">
        <w:rPr>
          <w:lang w:val="en-US"/>
        </w:rPr>
        <w:t>that can</w:t>
      </w:r>
      <w:r w:rsidR="009532A9">
        <w:rPr>
          <w:lang w:val="en-US"/>
        </w:rPr>
        <w:t xml:space="preserve"> now</w:t>
      </w:r>
      <w:r w:rsidR="00653273">
        <w:rPr>
          <w:lang w:val="en-US"/>
        </w:rPr>
        <w:t xml:space="preserve"> be converted to current,</w:t>
      </w:r>
      <w:r w:rsidR="00D12CF8">
        <w:rPr>
          <w:lang w:val="en-US"/>
        </w:rPr>
        <w:t xml:space="preserve"> calculate the resistance of R13</w:t>
      </w:r>
      <w:r w:rsidR="00653273">
        <w:rPr>
          <w:lang w:val="en-US"/>
        </w:rPr>
        <w:t>. As before, compare it with the DMM reading to estimate error in the Table below.</w:t>
      </w:r>
    </w:p>
    <w:p w:rsidR="00653273" w:rsidRPr="00653273" w:rsidRDefault="00653273" w:rsidP="00653273">
      <w:pPr>
        <w:pStyle w:val="ListParagraph"/>
        <w:rPr>
          <w:lang w:val="en-US"/>
        </w:rPr>
      </w:pPr>
    </w:p>
    <w:tbl>
      <w:tblPr>
        <w:tblStyle w:val="TableGrid"/>
        <w:tblW w:w="0" w:type="auto"/>
        <w:tblInd w:w="360" w:type="dxa"/>
        <w:tblLook w:val="04A0" w:firstRow="1" w:lastRow="0" w:firstColumn="1" w:lastColumn="0" w:noHBand="0" w:noVBand="1"/>
      </w:tblPr>
      <w:tblGrid>
        <w:gridCol w:w="4351"/>
        <w:gridCol w:w="4305"/>
      </w:tblGrid>
      <w:tr w:rsidR="00653273" w:rsidTr="000D430B">
        <w:tc>
          <w:tcPr>
            <w:tcW w:w="4508" w:type="dxa"/>
          </w:tcPr>
          <w:p w:rsidR="00653273" w:rsidRDefault="00653273" w:rsidP="000D430B">
            <w:pPr>
              <w:pStyle w:val="ListParagraph"/>
              <w:ind w:left="0"/>
              <w:rPr>
                <w:lang w:val="en-US"/>
              </w:rPr>
            </w:pPr>
            <w:r>
              <w:rPr>
                <w:lang w:val="en-US"/>
              </w:rPr>
              <w:t>R13 calculated from differential amplifier output</w:t>
            </w:r>
            <w:r w:rsidR="009532A9">
              <w:rPr>
                <w:lang w:val="en-US"/>
              </w:rPr>
              <w:t xml:space="preserve"> and trans-impedance </w:t>
            </w:r>
          </w:p>
        </w:tc>
        <w:tc>
          <w:tcPr>
            <w:tcW w:w="4508" w:type="dxa"/>
          </w:tcPr>
          <w:p w:rsidR="00653273" w:rsidRDefault="00653273" w:rsidP="000D430B">
            <w:pPr>
              <w:pStyle w:val="ListParagraph"/>
              <w:ind w:left="0"/>
              <w:rPr>
                <w:lang w:val="en-US"/>
              </w:rPr>
            </w:pPr>
          </w:p>
        </w:tc>
      </w:tr>
      <w:tr w:rsidR="00653273" w:rsidTr="000D430B">
        <w:tc>
          <w:tcPr>
            <w:tcW w:w="4508" w:type="dxa"/>
          </w:tcPr>
          <w:p w:rsidR="00653273" w:rsidRDefault="00653273" w:rsidP="000D430B">
            <w:pPr>
              <w:pStyle w:val="ListParagraph"/>
              <w:ind w:left="0"/>
              <w:rPr>
                <w:lang w:val="en-US"/>
              </w:rPr>
            </w:pPr>
            <w:r>
              <w:rPr>
                <w:lang w:val="en-US"/>
              </w:rPr>
              <w:t>% error in this value of R13 compared with DMM reading</w:t>
            </w:r>
          </w:p>
        </w:tc>
        <w:tc>
          <w:tcPr>
            <w:tcW w:w="4508" w:type="dxa"/>
          </w:tcPr>
          <w:p w:rsidR="00653273" w:rsidRDefault="00653273" w:rsidP="000D430B">
            <w:pPr>
              <w:pStyle w:val="ListParagraph"/>
              <w:ind w:left="0"/>
              <w:rPr>
                <w:lang w:val="en-US"/>
              </w:rPr>
            </w:pPr>
          </w:p>
        </w:tc>
      </w:tr>
    </w:tbl>
    <w:p w:rsidR="00653273" w:rsidRDefault="00653273" w:rsidP="00653273">
      <w:pPr>
        <w:pStyle w:val="ListParagraph"/>
        <w:ind w:left="360"/>
        <w:jc w:val="both"/>
        <w:rPr>
          <w:lang w:val="en-US"/>
        </w:rPr>
      </w:pPr>
    </w:p>
    <w:p w:rsidR="00F84BE0" w:rsidRDefault="00F84BE0"/>
    <w:p w:rsidR="002172E6" w:rsidRDefault="002172E6"/>
    <w:p w:rsidR="002172E6" w:rsidRDefault="002172E6"/>
    <w:p w:rsidR="002172E6" w:rsidRDefault="002172E6"/>
    <w:p w:rsidR="002172E6" w:rsidRDefault="002172E6"/>
    <w:p w:rsidR="002172E6" w:rsidRDefault="002172E6"/>
    <w:p w:rsidR="002172E6" w:rsidRDefault="002172E6"/>
    <w:p w:rsidR="002172E6" w:rsidRDefault="002172E6"/>
    <w:p w:rsidR="002172E6" w:rsidRDefault="002172E6"/>
    <w:p w:rsidR="002172E6" w:rsidRDefault="002172E6"/>
    <w:p w:rsidR="002172E6" w:rsidRDefault="002172E6"/>
    <w:p w:rsidR="002172E6" w:rsidRPr="00B22EA4" w:rsidRDefault="002172E6" w:rsidP="002172E6">
      <w:pPr>
        <w:spacing w:after="200" w:line="276" w:lineRule="auto"/>
        <w:rPr>
          <w:b/>
          <w:sz w:val="28"/>
          <w:szCs w:val="28"/>
        </w:rPr>
      </w:pPr>
      <w:r w:rsidRPr="00B22EA4">
        <w:rPr>
          <w:b/>
          <w:sz w:val="28"/>
          <w:szCs w:val="28"/>
        </w:rPr>
        <w:t>Appendix: Circuit diagram</w:t>
      </w:r>
      <w:r w:rsidR="00E73939">
        <w:rPr>
          <w:b/>
          <w:sz w:val="28"/>
          <w:szCs w:val="28"/>
        </w:rPr>
        <w:t>s</w:t>
      </w:r>
      <w:r w:rsidRPr="00B22EA4">
        <w:rPr>
          <w:b/>
          <w:sz w:val="28"/>
          <w:szCs w:val="28"/>
        </w:rPr>
        <w:t xml:space="preserve"> for the analogue tutor board and the ADC unit</w:t>
      </w:r>
      <w:r w:rsidR="00E73939">
        <w:rPr>
          <w:b/>
          <w:sz w:val="28"/>
          <w:szCs w:val="28"/>
        </w:rPr>
        <w:t>.</w:t>
      </w:r>
      <w:r w:rsidRPr="00B22EA4">
        <w:rPr>
          <w:b/>
          <w:sz w:val="28"/>
          <w:szCs w:val="28"/>
        </w:rPr>
        <w:t xml:space="preserve"> </w:t>
      </w:r>
    </w:p>
    <w:p w:rsidR="002172E6" w:rsidRDefault="002172E6" w:rsidP="002172E6">
      <w:pPr>
        <w:spacing w:after="200" w:line="276" w:lineRule="auto"/>
      </w:pPr>
    </w:p>
    <w:p w:rsidR="002172E6" w:rsidRDefault="002172E6" w:rsidP="002172E6">
      <w:pPr>
        <w:spacing w:after="200" w:line="276" w:lineRule="auto"/>
      </w:pPr>
      <w:r>
        <w:object w:dxaOrig="8960" w:dyaOrig="5347">
          <v:shape id="_x0000_i1026" type="#_x0000_t75" style="width:7in;height:302.25pt" o:ole="">
            <v:imagedata r:id="rId13" o:title=""/>
          </v:shape>
          <o:OLEObject Type="Embed" ProgID="Visio.Drawing.11" ShapeID="_x0000_i1026" DrawAspect="Content" ObjectID="_1519200850" r:id="rId14"/>
        </w:object>
      </w:r>
    </w:p>
    <w:p w:rsidR="002172E6" w:rsidRDefault="002172E6" w:rsidP="002172E6">
      <w:pPr>
        <w:spacing w:after="200" w:line="276" w:lineRule="auto"/>
      </w:pPr>
    </w:p>
    <w:p w:rsidR="002172E6" w:rsidRPr="00046A3B" w:rsidRDefault="002172E6" w:rsidP="002172E6">
      <w:pPr>
        <w:rPr>
          <w:b/>
        </w:rPr>
      </w:pPr>
      <w:r>
        <w:rPr>
          <w:b/>
        </w:rPr>
        <w:t>Figure 6: C</w:t>
      </w:r>
      <w:r w:rsidRPr="00046A3B">
        <w:rPr>
          <w:b/>
        </w:rPr>
        <w:t>ircuit layout reference for the analogue tutor</w:t>
      </w:r>
    </w:p>
    <w:p w:rsidR="002172E6" w:rsidRDefault="002172E6" w:rsidP="002172E6">
      <w:pPr>
        <w:spacing w:after="200" w:line="276" w:lineRule="auto"/>
      </w:pPr>
    </w:p>
    <w:p w:rsidR="002172E6" w:rsidRDefault="002172E6" w:rsidP="002172E6">
      <w:pPr>
        <w:spacing w:after="200" w:line="276" w:lineRule="auto"/>
      </w:pPr>
      <w:r>
        <w:rPr>
          <w:noProof/>
          <w:lang w:eastAsia="en-GB"/>
        </w:rPr>
        <w:lastRenderedPageBreak/>
        <w:drawing>
          <wp:inline distT="0" distB="0" distL="0" distR="0" wp14:anchorId="30DADEBC" wp14:editId="579FA04C">
            <wp:extent cx="6779260" cy="84010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rcuit_Layout_ADC.jpg"/>
                    <pic:cNvPicPr/>
                  </pic:nvPicPr>
                  <pic:blipFill>
                    <a:blip r:embed="rId15">
                      <a:extLst>
                        <a:ext uri="{28A0092B-C50C-407E-A947-70E740481C1C}">
                          <a14:useLocalDpi xmlns:a14="http://schemas.microsoft.com/office/drawing/2010/main" val="0"/>
                        </a:ext>
                      </a:extLst>
                    </a:blip>
                    <a:stretch>
                      <a:fillRect/>
                    </a:stretch>
                  </pic:blipFill>
                  <pic:spPr>
                    <a:xfrm>
                      <a:off x="0" y="0"/>
                      <a:ext cx="6809738" cy="8438819"/>
                    </a:xfrm>
                    <a:prstGeom prst="rect">
                      <a:avLst/>
                    </a:prstGeom>
                  </pic:spPr>
                </pic:pic>
              </a:graphicData>
            </a:graphic>
          </wp:inline>
        </w:drawing>
      </w:r>
    </w:p>
    <w:p w:rsidR="002172E6" w:rsidRDefault="002172E6">
      <w:r>
        <w:rPr>
          <w:b/>
        </w:rPr>
        <w:t>Figure 7: C</w:t>
      </w:r>
      <w:r w:rsidRPr="00046A3B">
        <w:rPr>
          <w:b/>
        </w:rPr>
        <w:t xml:space="preserve">ircuit layout </w:t>
      </w:r>
      <w:r>
        <w:rPr>
          <w:b/>
        </w:rPr>
        <w:t>reference for the ADC.</w:t>
      </w:r>
      <w:bookmarkStart w:id="0" w:name="_GoBack"/>
      <w:bookmarkEnd w:id="0"/>
    </w:p>
    <w:sectPr w:rsidR="002172E6" w:rsidSect="00F84B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535832"/>
    <w:multiLevelType w:val="hybridMultilevel"/>
    <w:tmpl w:val="B8B8F314"/>
    <w:lvl w:ilvl="0" w:tplc="0809000F">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1972BC"/>
    <w:multiLevelType w:val="hybridMultilevel"/>
    <w:tmpl w:val="0A82578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1661A6"/>
    <w:multiLevelType w:val="hybridMultilevel"/>
    <w:tmpl w:val="1690E21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663547AD"/>
    <w:multiLevelType w:val="hybridMultilevel"/>
    <w:tmpl w:val="157A2B96"/>
    <w:lvl w:ilvl="0" w:tplc="77C2D4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5DC"/>
    <w:rsid w:val="00003603"/>
    <w:rsid w:val="000050AB"/>
    <w:rsid w:val="00083388"/>
    <w:rsid w:val="000C7F86"/>
    <w:rsid w:val="000E17F5"/>
    <w:rsid w:val="000F391C"/>
    <w:rsid w:val="001072F1"/>
    <w:rsid w:val="001139C7"/>
    <w:rsid w:val="00145DC9"/>
    <w:rsid w:val="00154D4A"/>
    <w:rsid w:val="00166AA5"/>
    <w:rsid w:val="00174785"/>
    <w:rsid w:val="001B5066"/>
    <w:rsid w:val="002172E6"/>
    <w:rsid w:val="00283881"/>
    <w:rsid w:val="002874DE"/>
    <w:rsid w:val="002900C6"/>
    <w:rsid w:val="002B5C92"/>
    <w:rsid w:val="003A4B5C"/>
    <w:rsid w:val="00405BBD"/>
    <w:rsid w:val="00425178"/>
    <w:rsid w:val="00432D2F"/>
    <w:rsid w:val="004332F4"/>
    <w:rsid w:val="0043447B"/>
    <w:rsid w:val="004A2D9D"/>
    <w:rsid w:val="004F47CD"/>
    <w:rsid w:val="005974B4"/>
    <w:rsid w:val="00653273"/>
    <w:rsid w:val="00676B3C"/>
    <w:rsid w:val="006A11AF"/>
    <w:rsid w:val="007153E9"/>
    <w:rsid w:val="00755344"/>
    <w:rsid w:val="007607D2"/>
    <w:rsid w:val="007A4F8E"/>
    <w:rsid w:val="007B2CC4"/>
    <w:rsid w:val="007E2D4A"/>
    <w:rsid w:val="007E43B8"/>
    <w:rsid w:val="00835EF8"/>
    <w:rsid w:val="00863422"/>
    <w:rsid w:val="008B7964"/>
    <w:rsid w:val="00912A5A"/>
    <w:rsid w:val="00917F39"/>
    <w:rsid w:val="00946696"/>
    <w:rsid w:val="009532A9"/>
    <w:rsid w:val="009A2C64"/>
    <w:rsid w:val="009D7638"/>
    <w:rsid w:val="009E07DE"/>
    <w:rsid w:val="00A256C7"/>
    <w:rsid w:val="00A55A00"/>
    <w:rsid w:val="00AA6BDC"/>
    <w:rsid w:val="00AB6B8C"/>
    <w:rsid w:val="00AE77E9"/>
    <w:rsid w:val="00B012C3"/>
    <w:rsid w:val="00B760FC"/>
    <w:rsid w:val="00BD7F0C"/>
    <w:rsid w:val="00BE772E"/>
    <w:rsid w:val="00C42E41"/>
    <w:rsid w:val="00CD45DC"/>
    <w:rsid w:val="00D12CF8"/>
    <w:rsid w:val="00D5233E"/>
    <w:rsid w:val="00DD24CB"/>
    <w:rsid w:val="00DD4F09"/>
    <w:rsid w:val="00E73939"/>
    <w:rsid w:val="00E82583"/>
    <w:rsid w:val="00ED5259"/>
    <w:rsid w:val="00EE67C6"/>
    <w:rsid w:val="00F351EA"/>
    <w:rsid w:val="00F40823"/>
    <w:rsid w:val="00F84BE0"/>
    <w:rsid w:val="00F952D3"/>
    <w:rsid w:val="00F95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4DEFA58-0257-4CDF-9D90-0DA0A185E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83"/>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CF8"/>
  </w:style>
  <w:style w:type="paragraph" w:styleId="Heading1">
    <w:name w:val="heading 1"/>
    <w:basedOn w:val="Normal"/>
    <w:next w:val="Normal"/>
    <w:link w:val="Heading1Char"/>
    <w:qFormat/>
    <w:rsid w:val="007A4F8E"/>
    <w:pPr>
      <w:keepNext/>
      <w:spacing w:after="0"/>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CF8"/>
    <w:pPr>
      <w:ind w:left="720"/>
      <w:contextualSpacing/>
    </w:pPr>
  </w:style>
  <w:style w:type="paragraph" w:styleId="Caption">
    <w:name w:val="caption"/>
    <w:basedOn w:val="Normal"/>
    <w:next w:val="Normal"/>
    <w:uiPriority w:val="35"/>
    <w:unhideWhenUsed/>
    <w:qFormat/>
    <w:rsid w:val="00D12CF8"/>
    <w:pPr>
      <w:spacing w:after="200"/>
    </w:pPr>
    <w:rPr>
      <w:b/>
      <w:bCs/>
      <w:color w:val="4F81BD" w:themeColor="accent1"/>
      <w:sz w:val="18"/>
      <w:szCs w:val="18"/>
    </w:rPr>
  </w:style>
  <w:style w:type="table" w:styleId="TableGrid">
    <w:name w:val="Table Grid"/>
    <w:basedOn w:val="TableNormal"/>
    <w:uiPriority w:val="59"/>
    <w:rsid w:val="007B2CC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A4F8E"/>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Microsoft_Visio_2003-2010_Drawing1.vsd"/><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oleObject" Target="embeddings/Microsoft_Visio_2003-2010_Drawing2.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6AE68-4061-4994-93E9-750BCB3C0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8</Pages>
  <Words>1102</Words>
  <Characters>6286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Heriot-Watt University - EPS</Company>
  <LinksUpToDate>false</LinksUpToDate>
  <CharactersWithSpaces>7374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Record</dc:creator>
  <cp:lastModifiedBy>Chambers, Pat</cp:lastModifiedBy>
  <cp:revision>38</cp:revision>
  <cp:lastPrinted>2013-01-31T12:31:00Z</cp:lastPrinted>
  <dcterms:created xsi:type="dcterms:W3CDTF">2016-03-07T14:51:00Z</dcterms:created>
  <dcterms:modified xsi:type="dcterms:W3CDTF">2016-03-11T11:28:00Z</dcterms:modified>
</cp:coreProperties>
</file>